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67600A" w14:textId="4024A62F" w:rsidR="00B734B2" w:rsidRPr="00872AAB" w:rsidRDefault="007040D2" w:rsidP="00872AAB">
      <w:pPr>
        <w:spacing w:after="120" w:line="360" w:lineRule="auto"/>
        <w:jc w:val="center"/>
        <w:outlineLvl w:val="0"/>
        <w:rPr>
          <w:rFonts w:eastAsia="Times New Roman" w:cstheme="minorHAnsi"/>
          <w:b/>
          <w:bCs/>
          <w:kern w:val="2"/>
          <w:sz w:val="32"/>
          <w:szCs w:val="32"/>
          <w:lang w:eastAsia="sk-SK"/>
        </w:rPr>
      </w:pPr>
      <w:r w:rsidRPr="00872AAB">
        <w:rPr>
          <w:rFonts w:eastAsia="Times New Roman" w:cstheme="minorHAnsi"/>
          <w:b/>
          <w:bCs/>
          <w:kern w:val="2"/>
          <w:sz w:val="32"/>
          <w:szCs w:val="32"/>
          <w:lang w:eastAsia="sk-SK"/>
        </w:rPr>
        <w:t>Zásady hospodárenia s majetkom</w:t>
      </w:r>
    </w:p>
    <w:p w14:paraId="5C87A52C" w14:textId="55B10F7F" w:rsidR="00C936CF" w:rsidRPr="00872AAB" w:rsidRDefault="007040D2" w:rsidP="00872AAB">
      <w:pPr>
        <w:spacing w:after="120" w:line="360" w:lineRule="auto"/>
        <w:jc w:val="center"/>
        <w:outlineLvl w:val="0"/>
        <w:rPr>
          <w:rFonts w:eastAsia="Times New Roman" w:cstheme="minorHAnsi"/>
          <w:b/>
          <w:bCs/>
          <w:kern w:val="2"/>
          <w:sz w:val="32"/>
          <w:szCs w:val="32"/>
          <w:lang w:eastAsia="sk-SK"/>
        </w:rPr>
      </w:pPr>
      <w:r w:rsidRPr="00872AAB">
        <w:rPr>
          <w:rFonts w:eastAsia="Times New Roman" w:cstheme="minorHAnsi"/>
          <w:b/>
          <w:bCs/>
          <w:kern w:val="2"/>
          <w:sz w:val="32"/>
          <w:szCs w:val="32"/>
          <w:lang w:eastAsia="sk-SK"/>
        </w:rPr>
        <w:t>obce</w:t>
      </w:r>
      <w:r w:rsidR="00B734B2" w:rsidRPr="00872AAB">
        <w:rPr>
          <w:rFonts w:eastAsia="Times New Roman" w:cstheme="minorHAnsi"/>
          <w:b/>
          <w:bCs/>
          <w:kern w:val="2"/>
          <w:sz w:val="32"/>
          <w:szCs w:val="32"/>
          <w:lang w:eastAsia="sk-SK"/>
        </w:rPr>
        <w:t xml:space="preserve"> R</w:t>
      </w:r>
      <w:r w:rsidR="005E67AE">
        <w:rPr>
          <w:rFonts w:eastAsia="Times New Roman" w:cstheme="minorHAnsi"/>
          <w:b/>
          <w:bCs/>
          <w:kern w:val="2"/>
          <w:sz w:val="32"/>
          <w:szCs w:val="32"/>
          <w:lang w:eastAsia="sk-SK"/>
        </w:rPr>
        <w:t>ybník</w:t>
      </w:r>
    </w:p>
    <w:p w14:paraId="0C61017F" w14:textId="77777777" w:rsidR="007040D2" w:rsidRPr="00872AAB" w:rsidRDefault="007040D2" w:rsidP="00872AAB">
      <w:pPr>
        <w:pStyle w:val="Normlnywebov"/>
        <w:shd w:val="clear" w:color="auto" w:fill="FFFFFF" w:themeFill="background1"/>
        <w:spacing w:before="144" w:beforeAutospacing="0" w:after="144" w:afterAutospacing="0"/>
        <w:jc w:val="both"/>
        <w:rPr>
          <w:rFonts w:asciiTheme="minorHAnsi" w:hAnsiTheme="minorHAnsi" w:cstheme="minorHAnsi"/>
        </w:rPr>
      </w:pPr>
    </w:p>
    <w:p w14:paraId="46927D2D" w14:textId="23555216" w:rsidR="00B734B2"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Obecné zastupiteľstvo v</w:t>
      </w:r>
      <w:r w:rsidR="00E911C7">
        <w:rPr>
          <w:rFonts w:asciiTheme="minorHAnsi" w:hAnsiTheme="minorHAnsi" w:cstheme="minorHAnsi"/>
        </w:rPr>
        <w:t> </w:t>
      </w:r>
      <w:r w:rsidR="00513FBA">
        <w:rPr>
          <w:rFonts w:asciiTheme="minorHAnsi" w:hAnsiTheme="minorHAnsi" w:cstheme="minorHAnsi"/>
          <w:highlight w:val="lightGray"/>
        </w:rPr>
        <w:t>R</w:t>
      </w:r>
      <w:r w:rsidR="005E67AE">
        <w:rPr>
          <w:rFonts w:asciiTheme="minorHAnsi" w:hAnsiTheme="minorHAnsi" w:cstheme="minorHAnsi"/>
          <w:highlight w:val="lightGray"/>
        </w:rPr>
        <w:t>ybník</w:t>
      </w:r>
      <w:r w:rsidRPr="00872AAB">
        <w:rPr>
          <w:rFonts w:asciiTheme="minorHAnsi" w:hAnsiTheme="minorHAnsi" w:cstheme="minorHAnsi"/>
        </w:rPr>
        <w:t xml:space="preserve"> na základe ustanovenia § 11 ods. 4 písm. a) zákona č. 369/1990 Zb. o obecnom zriadení a § 9 ods. 1 zákona č. 138/1991 Zb. o majetku obcí určuje</w:t>
      </w:r>
      <w:r w:rsidR="001645D5" w:rsidRPr="00872AAB">
        <w:rPr>
          <w:rFonts w:asciiTheme="minorHAnsi" w:hAnsiTheme="minorHAnsi" w:cstheme="minorHAnsi"/>
          <w:vertAlign w:val="superscript"/>
        </w:rPr>
        <w:t>1</w:t>
      </w:r>
      <w:r w:rsidR="00B734B2" w:rsidRPr="00872AAB">
        <w:rPr>
          <w:rFonts w:asciiTheme="minorHAnsi" w:hAnsiTheme="minorHAnsi" w:cstheme="minorHAnsi"/>
        </w:rPr>
        <w:t xml:space="preserve"> tieto zásady hospodárenia a nakladania s majetkom obce </w:t>
      </w:r>
      <w:r w:rsidR="00513FBA">
        <w:rPr>
          <w:rFonts w:asciiTheme="minorHAnsi" w:hAnsiTheme="minorHAnsi" w:cstheme="minorHAnsi"/>
          <w:highlight w:val="lightGray"/>
        </w:rPr>
        <w:t>R</w:t>
      </w:r>
      <w:r w:rsidR="005E67AE">
        <w:rPr>
          <w:rFonts w:asciiTheme="minorHAnsi" w:hAnsiTheme="minorHAnsi" w:cstheme="minorHAnsi"/>
          <w:highlight w:val="lightGray"/>
        </w:rPr>
        <w:t>ybník</w:t>
      </w:r>
      <w:r w:rsidR="00B734B2" w:rsidRPr="00872AAB">
        <w:rPr>
          <w:rFonts w:asciiTheme="minorHAnsi" w:hAnsiTheme="minorHAnsi" w:cstheme="minorHAnsi"/>
        </w:rPr>
        <w:t xml:space="preserve"> (v texte ďalej ako „obec“).</w:t>
      </w:r>
    </w:p>
    <w:p w14:paraId="7CD8F14C" w14:textId="77777777" w:rsidR="00B734B2" w:rsidRPr="00872AAB" w:rsidRDefault="00B734B2" w:rsidP="00872AAB">
      <w:pPr>
        <w:pStyle w:val="Normlnywebov"/>
        <w:shd w:val="clear" w:color="auto" w:fill="FFFFFF" w:themeFill="background1"/>
        <w:spacing w:before="144" w:beforeAutospacing="0" w:after="144" w:afterAutospacing="0"/>
        <w:jc w:val="center"/>
        <w:rPr>
          <w:rFonts w:asciiTheme="minorHAnsi" w:hAnsiTheme="minorHAnsi" w:cstheme="minorHAnsi"/>
        </w:rPr>
      </w:pPr>
      <w:r w:rsidRPr="00872AAB">
        <w:rPr>
          <w:rStyle w:val="Vrazn"/>
          <w:rFonts w:asciiTheme="minorHAnsi" w:hAnsiTheme="minorHAnsi" w:cstheme="minorHAnsi"/>
        </w:rPr>
        <w:t>Článok 1</w:t>
      </w:r>
    </w:p>
    <w:p w14:paraId="29ADFB87" w14:textId="77777777" w:rsidR="00B734B2" w:rsidRPr="00872AAB" w:rsidRDefault="00B734B2" w:rsidP="00872AAB">
      <w:pPr>
        <w:pStyle w:val="Normlnywebov"/>
        <w:shd w:val="clear" w:color="auto" w:fill="FFFFFF" w:themeFill="background1"/>
        <w:spacing w:before="144" w:beforeAutospacing="0" w:after="144" w:afterAutospacing="0"/>
        <w:jc w:val="center"/>
        <w:rPr>
          <w:rFonts w:asciiTheme="minorHAnsi" w:hAnsiTheme="minorHAnsi" w:cstheme="minorHAnsi"/>
        </w:rPr>
      </w:pPr>
      <w:r w:rsidRPr="00872AAB">
        <w:rPr>
          <w:rStyle w:val="Vrazn"/>
          <w:rFonts w:asciiTheme="minorHAnsi" w:hAnsiTheme="minorHAnsi" w:cstheme="minorHAnsi"/>
        </w:rPr>
        <w:t>Vymedzenie pojmov</w:t>
      </w:r>
    </w:p>
    <w:p w14:paraId="12973AE5" w14:textId="05883C00" w:rsidR="00B734B2" w:rsidRPr="00872AAB" w:rsidRDefault="00B734B2"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(1) Majetok obce tvoria nehnuteľné veci a hnuteľné veci vrátane finančných prostriedkov, ako aj pohľadávky a iné majetkové práva, ktoré sú vo vlastníctve obce podľa zákona č. 138/1991 Zb. o majetku obcí alebo ktoré nadobudne obec do vlastníctva prechodom z majetku Slovenskej republiky na základe tohto zákona alebo osobitného predpisu, alebo vlastnou činnosťou</w:t>
      </w:r>
      <w:r w:rsidR="001645D5" w:rsidRPr="00872AAB">
        <w:rPr>
          <w:rFonts w:asciiTheme="minorHAnsi" w:hAnsiTheme="minorHAnsi" w:cstheme="minorHAnsi"/>
          <w:vertAlign w:val="superscript"/>
        </w:rPr>
        <w:t>2</w:t>
      </w:r>
      <w:r w:rsidRPr="00872AAB">
        <w:rPr>
          <w:rFonts w:asciiTheme="minorHAnsi" w:hAnsiTheme="minorHAnsi" w:cstheme="minorHAnsi"/>
        </w:rPr>
        <w:t>.</w:t>
      </w:r>
    </w:p>
    <w:p w14:paraId="4EBB164B" w14:textId="5E570A80" w:rsidR="00B734B2" w:rsidRPr="00872AAB" w:rsidRDefault="00B734B2"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(2) Prebytočným je majetok obce, ktorý obec prostredníctvom svojich orgánov alebo správcov trvale nepoužíva na plnenia svojich úloh. Prebytočný majetok môže obec dať do nájmu, výnimočne aj výpožičky alebo tento odpredať</w:t>
      </w:r>
      <w:r w:rsidR="001645D5" w:rsidRPr="00872AAB">
        <w:rPr>
          <w:rFonts w:asciiTheme="minorHAnsi" w:hAnsiTheme="minorHAnsi" w:cstheme="minorHAnsi"/>
          <w:vertAlign w:val="superscript"/>
        </w:rPr>
        <w:t>3</w:t>
      </w:r>
      <w:r w:rsidRPr="00872AAB">
        <w:rPr>
          <w:rFonts w:asciiTheme="minorHAnsi" w:hAnsiTheme="minorHAnsi" w:cstheme="minorHAnsi"/>
        </w:rPr>
        <w:t>.</w:t>
      </w:r>
    </w:p>
    <w:p w14:paraId="7A531070" w14:textId="0E0D1EE5" w:rsidR="00B734B2" w:rsidRDefault="00B734B2"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(3) Neupotrebiteľným je majetok obce, ktorý pre svoje úplné opotrebovanie, poškodenie, zastaranosť alebo nehospodárnosť nemôže už slúžiť svojmu pôvodnému účelu</w:t>
      </w:r>
      <w:r w:rsidR="001645D5" w:rsidRPr="00872AAB">
        <w:rPr>
          <w:rFonts w:asciiTheme="minorHAnsi" w:hAnsiTheme="minorHAnsi" w:cstheme="minorHAnsi"/>
          <w:vertAlign w:val="superscript"/>
        </w:rPr>
        <w:t>4</w:t>
      </w:r>
      <w:r w:rsidRPr="00872AAB">
        <w:rPr>
          <w:rFonts w:asciiTheme="minorHAnsi" w:hAnsiTheme="minorHAnsi" w:cstheme="minorHAnsi"/>
        </w:rPr>
        <w:t>.</w:t>
      </w:r>
    </w:p>
    <w:p w14:paraId="2866DE4F" w14:textId="77777777" w:rsidR="00872AAB" w:rsidRPr="00872AAB" w:rsidRDefault="00872AAB" w:rsidP="00872AAB">
      <w:pPr>
        <w:pStyle w:val="Normlnywebov"/>
        <w:shd w:val="clear" w:color="auto" w:fill="FFFFFF" w:themeFill="background1"/>
        <w:spacing w:before="144" w:beforeAutospacing="0" w:after="144" w:afterAutospacing="0"/>
        <w:jc w:val="both"/>
        <w:rPr>
          <w:rFonts w:asciiTheme="minorHAnsi" w:hAnsiTheme="minorHAnsi" w:cstheme="minorHAnsi"/>
        </w:rPr>
      </w:pPr>
    </w:p>
    <w:p w14:paraId="5FAA86AE" w14:textId="77777777" w:rsidR="00B734B2" w:rsidRPr="00872AAB" w:rsidRDefault="00B734B2" w:rsidP="00872AAB">
      <w:pPr>
        <w:pStyle w:val="Normlnywebov"/>
        <w:shd w:val="clear" w:color="auto" w:fill="FFFFFF" w:themeFill="background1"/>
        <w:spacing w:before="144" w:beforeAutospacing="0" w:after="144" w:afterAutospacing="0"/>
        <w:jc w:val="center"/>
        <w:rPr>
          <w:rFonts w:asciiTheme="minorHAnsi" w:hAnsiTheme="minorHAnsi" w:cstheme="minorHAnsi"/>
        </w:rPr>
      </w:pPr>
      <w:r w:rsidRPr="00872AAB">
        <w:rPr>
          <w:rStyle w:val="Vrazn"/>
          <w:rFonts w:asciiTheme="minorHAnsi" w:hAnsiTheme="minorHAnsi" w:cstheme="minorHAnsi"/>
        </w:rPr>
        <w:t>Článok 2</w:t>
      </w:r>
    </w:p>
    <w:p w14:paraId="2BFDB3ED" w14:textId="77777777" w:rsidR="00B734B2" w:rsidRPr="00872AAB" w:rsidRDefault="00B734B2" w:rsidP="00872AAB">
      <w:pPr>
        <w:pStyle w:val="Normlnywebov"/>
        <w:shd w:val="clear" w:color="auto" w:fill="FFFFFF" w:themeFill="background1"/>
        <w:spacing w:before="144" w:beforeAutospacing="0" w:after="144" w:afterAutospacing="0"/>
        <w:jc w:val="center"/>
        <w:rPr>
          <w:rFonts w:asciiTheme="minorHAnsi" w:hAnsiTheme="minorHAnsi" w:cstheme="minorHAnsi"/>
        </w:rPr>
      </w:pPr>
      <w:r w:rsidRPr="00872AAB">
        <w:rPr>
          <w:rStyle w:val="Vrazn"/>
          <w:rFonts w:asciiTheme="minorHAnsi" w:hAnsiTheme="minorHAnsi" w:cstheme="minorHAnsi"/>
        </w:rPr>
        <w:t>Vymedzenie kompetencií pri nakladaní s majetkom obce</w:t>
      </w:r>
    </w:p>
    <w:p w14:paraId="3EEC6875" w14:textId="4AE5BFF1" w:rsidR="00B734B2" w:rsidRPr="00872AAB" w:rsidRDefault="00B734B2"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(1) Obecné zastupiteľstvo schvaľuje</w:t>
      </w:r>
      <w:r w:rsidR="001645D5" w:rsidRPr="00872AAB">
        <w:rPr>
          <w:rFonts w:asciiTheme="minorHAnsi" w:hAnsiTheme="minorHAnsi" w:cstheme="minorHAnsi"/>
          <w:vertAlign w:val="superscript"/>
        </w:rPr>
        <w:t>5</w:t>
      </w:r>
      <w:r w:rsidRPr="00872AAB">
        <w:rPr>
          <w:rFonts w:asciiTheme="minorHAnsi" w:hAnsiTheme="minorHAnsi" w:cstheme="minorHAnsi"/>
        </w:rPr>
        <w:t xml:space="preserve"> vždy</w:t>
      </w:r>
      <w:r w:rsidR="001645D5" w:rsidRPr="00872AAB">
        <w:rPr>
          <w:rFonts w:asciiTheme="minorHAnsi" w:hAnsiTheme="minorHAnsi" w:cstheme="minorHAnsi"/>
          <w:vertAlign w:val="superscript"/>
        </w:rPr>
        <w:t>6</w:t>
      </w:r>
      <w:r w:rsidRPr="00872AAB">
        <w:rPr>
          <w:rFonts w:asciiTheme="minorHAnsi" w:hAnsiTheme="minorHAnsi" w:cstheme="minorHAnsi"/>
        </w:rPr>
        <w:t>:</w:t>
      </w:r>
    </w:p>
    <w:p w14:paraId="0E7036C9" w14:textId="77777777" w:rsidR="00B734B2" w:rsidRPr="00872AAB" w:rsidRDefault="00B734B2" w:rsidP="00872AAB">
      <w:pPr>
        <w:numPr>
          <w:ilvl w:val="0"/>
          <w:numId w:val="4"/>
        </w:numPr>
        <w:shd w:val="clear" w:color="auto" w:fill="FFFFFF" w:themeFill="background1"/>
        <w:spacing w:beforeAutospacing="1" w:after="0" w:line="240" w:lineRule="auto"/>
        <w:ind w:left="0"/>
        <w:jc w:val="both"/>
        <w:rPr>
          <w:rFonts w:cstheme="minorHAnsi"/>
          <w:sz w:val="24"/>
          <w:szCs w:val="24"/>
        </w:rPr>
      </w:pPr>
      <w:r w:rsidRPr="00872AAB">
        <w:rPr>
          <w:rFonts w:cstheme="minorHAnsi"/>
          <w:sz w:val="24"/>
          <w:szCs w:val="24"/>
        </w:rPr>
        <w:t>prebytočnosť nehnuteľného majetku obce,</w:t>
      </w:r>
    </w:p>
    <w:p w14:paraId="01F26E2D" w14:textId="7E5AE978" w:rsidR="00B734B2" w:rsidRPr="00872AAB" w:rsidRDefault="00B734B2" w:rsidP="00872AAB">
      <w:pPr>
        <w:numPr>
          <w:ilvl w:val="0"/>
          <w:numId w:val="4"/>
        </w:numPr>
        <w:shd w:val="clear" w:color="auto" w:fill="FFFFFF" w:themeFill="background1"/>
        <w:spacing w:after="0" w:line="240" w:lineRule="auto"/>
        <w:ind w:left="0"/>
        <w:jc w:val="both"/>
        <w:rPr>
          <w:rFonts w:cstheme="minorHAnsi"/>
          <w:sz w:val="24"/>
          <w:szCs w:val="24"/>
        </w:rPr>
      </w:pPr>
      <w:r w:rsidRPr="00872AAB">
        <w:rPr>
          <w:rFonts w:cstheme="minorHAnsi"/>
          <w:sz w:val="24"/>
          <w:szCs w:val="24"/>
        </w:rPr>
        <w:t>spôsob prevodu vlastníctva nehnuteľného majetku obce vrátane schválenia samotného prevodu na základe právnych úkonov s výnimkou prípadu, ak je obec povinná previesť nehnuteľný majetok podľa osobitného predpisu</w:t>
      </w:r>
      <w:bookmarkStart w:id="0" w:name="_ftnref1"/>
      <w:r w:rsidRPr="00872AAB">
        <w:rPr>
          <w:rFonts w:cstheme="minorHAnsi"/>
          <w:sz w:val="24"/>
          <w:szCs w:val="24"/>
        </w:rPr>
        <w:t>[1]</w:t>
      </w:r>
      <w:bookmarkEnd w:id="0"/>
      <w:r w:rsidRPr="00872AAB">
        <w:rPr>
          <w:rFonts w:cstheme="minorHAnsi"/>
          <w:sz w:val="24"/>
          <w:szCs w:val="24"/>
        </w:rPr>
        <w:t>,</w:t>
      </w:r>
    </w:p>
    <w:p w14:paraId="00BB8A19" w14:textId="4BED5616" w:rsidR="00B734B2" w:rsidRPr="00872AAB" w:rsidRDefault="00B734B2" w:rsidP="00872AAB">
      <w:pPr>
        <w:numPr>
          <w:ilvl w:val="0"/>
          <w:numId w:val="4"/>
        </w:numPr>
        <w:shd w:val="clear" w:color="auto" w:fill="FFFFFF" w:themeFill="background1"/>
        <w:spacing w:after="0" w:line="240" w:lineRule="auto"/>
        <w:ind w:left="0"/>
        <w:jc w:val="both"/>
        <w:rPr>
          <w:rFonts w:cstheme="minorHAnsi"/>
          <w:sz w:val="24"/>
          <w:szCs w:val="24"/>
        </w:rPr>
      </w:pPr>
      <w:r w:rsidRPr="00872AAB">
        <w:rPr>
          <w:rFonts w:cstheme="minorHAnsi"/>
          <w:sz w:val="24"/>
          <w:szCs w:val="24"/>
        </w:rPr>
        <w:t>podmienky obchodnej verejnej súťaže,</w:t>
      </w:r>
    </w:p>
    <w:p w14:paraId="4C796DD1" w14:textId="20F0ABC4" w:rsidR="00B734B2" w:rsidRPr="00872AAB" w:rsidRDefault="00B734B2" w:rsidP="00872AAB">
      <w:pPr>
        <w:numPr>
          <w:ilvl w:val="0"/>
          <w:numId w:val="4"/>
        </w:numPr>
        <w:shd w:val="clear" w:color="auto" w:fill="FFFFFF" w:themeFill="background1"/>
        <w:spacing w:after="0" w:line="240" w:lineRule="auto"/>
        <w:ind w:left="0"/>
        <w:jc w:val="both"/>
        <w:rPr>
          <w:rFonts w:cstheme="minorHAnsi"/>
          <w:sz w:val="24"/>
          <w:szCs w:val="24"/>
        </w:rPr>
      </w:pPr>
      <w:r w:rsidRPr="00872AAB">
        <w:rPr>
          <w:rFonts w:cstheme="minorHAnsi"/>
          <w:sz w:val="24"/>
          <w:szCs w:val="24"/>
        </w:rPr>
        <w:t>prevody vlastníctva hnuteľného majetku obce na základe právnych úkonov, ktorého zostatková cena je 5 000 € a viac,</w:t>
      </w:r>
    </w:p>
    <w:p w14:paraId="6976D0FA" w14:textId="2491BA29" w:rsidR="00B734B2" w:rsidRPr="00872AAB" w:rsidRDefault="00B734B2" w:rsidP="00872AAB">
      <w:pPr>
        <w:numPr>
          <w:ilvl w:val="0"/>
          <w:numId w:val="4"/>
        </w:numPr>
        <w:shd w:val="clear" w:color="auto" w:fill="FFFFFF" w:themeFill="background1"/>
        <w:spacing w:after="0" w:line="240" w:lineRule="auto"/>
        <w:ind w:left="0"/>
        <w:jc w:val="both"/>
        <w:rPr>
          <w:rFonts w:cstheme="minorHAnsi"/>
          <w:sz w:val="24"/>
          <w:szCs w:val="24"/>
        </w:rPr>
      </w:pPr>
      <w:r w:rsidRPr="00872AAB">
        <w:rPr>
          <w:rFonts w:cstheme="minorHAnsi"/>
          <w:sz w:val="24"/>
          <w:szCs w:val="24"/>
        </w:rPr>
        <w:t xml:space="preserve">zverenie majetku obce do správy správcovi v prípade hnuteľného majetku nad hodnotu </w:t>
      </w:r>
      <w:r w:rsidR="00513FBA">
        <w:rPr>
          <w:rFonts w:cstheme="minorHAnsi"/>
          <w:highlight w:val="lightGray"/>
        </w:rPr>
        <w:t>3000</w:t>
      </w:r>
      <w:r w:rsidRPr="00872AAB">
        <w:rPr>
          <w:rFonts w:cstheme="minorHAnsi"/>
          <w:sz w:val="24"/>
          <w:szCs w:val="24"/>
        </w:rPr>
        <w:t>€ a nehnuteľného majetku,</w:t>
      </w:r>
    </w:p>
    <w:p w14:paraId="0E3C06CD" w14:textId="77777777" w:rsidR="00B734B2" w:rsidRPr="00872AAB" w:rsidRDefault="00B734B2" w:rsidP="00872AAB">
      <w:pPr>
        <w:numPr>
          <w:ilvl w:val="0"/>
          <w:numId w:val="4"/>
        </w:numPr>
        <w:shd w:val="clear" w:color="auto" w:fill="FFFFFF" w:themeFill="background1"/>
        <w:spacing w:after="0" w:line="240" w:lineRule="auto"/>
        <w:ind w:left="0"/>
        <w:jc w:val="both"/>
        <w:rPr>
          <w:rFonts w:cstheme="minorHAnsi"/>
          <w:sz w:val="24"/>
          <w:szCs w:val="24"/>
        </w:rPr>
      </w:pPr>
      <w:r w:rsidRPr="00872AAB">
        <w:rPr>
          <w:rFonts w:cstheme="minorHAnsi"/>
          <w:sz w:val="24"/>
          <w:szCs w:val="24"/>
        </w:rPr>
        <w:t>prevod správy a zámenu správy medzi správcami majetku obce týkajúce sa nehnuteľného majetku,</w:t>
      </w:r>
    </w:p>
    <w:p w14:paraId="2FDDA33E" w14:textId="2083C66F" w:rsidR="00B734B2" w:rsidRPr="00872AAB" w:rsidRDefault="00B734B2" w:rsidP="00872AAB">
      <w:pPr>
        <w:numPr>
          <w:ilvl w:val="0"/>
          <w:numId w:val="4"/>
        </w:numPr>
        <w:shd w:val="clear" w:color="auto" w:fill="FFFFFF" w:themeFill="background1"/>
        <w:spacing w:after="0" w:line="240" w:lineRule="auto"/>
        <w:ind w:left="0"/>
        <w:jc w:val="both"/>
        <w:rPr>
          <w:rFonts w:cstheme="minorHAnsi"/>
          <w:sz w:val="24"/>
          <w:szCs w:val="24"/>
        </w:rPr>
      </w:pPr>
      <w:r w:rsidRPr="00872AAB">
        <w:rPr>
          <w:rFonts w:cstheme="minorHAnsi"/>
          <w:sz w:val="24"/>
          <w:szCs w:val="24"/>
        </w:rPr>
        <w:t xml:space="preserve">prevod správy a zámenu správy medzi správcami majetku obce týkajúce sa hnuteľného majetku nad hodnotu </w:t>
      </w:r>
      <w:r w:rsidR="00513FBA">
        <w:rPr>
          <w:rFonts w:cstheme="minorHAnsi"/>
          <w:highlight w:val="lightGray"/>
        </w:rPr>
        <w:t>1000</w:t>
      </w:r>
      <w:r w:rsidRPr="00872AAB">
        <w:rPr>
          <w:rFonts w:cstheme="minorHAnsi"/>
          <w:sz w:val="24"/>
          <w:szCs w:val="24"/>
        </w:rPr>
        <w:t xml:space="preserve"> €,</w:t>
      </w:r>
    </w:p>
    <w:p w14:paraId="64CC40E9" w14:textId="0B39E67F" w:rsidR="00B734B2" w:rsidRPr="00872AAB" w:rsidRDefault="00B734B2" w:rsidP="00872AAB">
      <w:pPr>
        <w:numPr>
          <w:ilvl w:val="0"/>
          <w:numId w:val="4"/>
        </w:numPr>
        <w:shd w:val="clear" w:color="auto" w:fill="FFFFFF" w:themeFill="background1"/>
        <w:spacing w:after="0" w:line="240" w:lineRule="auto"/>
        <w:ind w:left="0"/>
        <w:jc w:val="both"/>
        <w:rPr>
          <w:rFonts w:cstheme="minorHAnsi"/>
          <w:sz w:val="24"/>
          <w:szCs w:val="24"/>
        </w:rPr>
      </w:pPr>
      <w:r w:rsidRPr="00872AAB">
        <w:rPr>
          <w:rFonts w:cstheme="minorHAnsi"/>
          <w:sz w:val="24"/>
          <w:szCs w:val="24"/>
        </w:rPr>
        <w:t xml:space="preserve">odpustenie, odpis, prípadne zníženie pohľadávky obce nad hodnotu </w:t>
      </w:r>
      <w:r w:rsidR="00513FBA">
        <w:rPr>
          <w:rFonts w:cstheme="minorHAnsi"/>
          <w:highlight w:val="lightGray"/>
        </w:rPr>
        <w:t>3000</w:t>
      </w:r>
      <w:r w:rsidRPr="00872AAB">
        <w:rPr>
          <w:rFonts w:cstheme="minorHAnsi"/>
          <w:sz w:val="24"/>
          <w:szCs w:val="24"/>
        </w:rPr>
        <w:t xml:space="preserve"> €,</w:t>
      </w:r>
    </w:p>
    <w:p w14:paraId="0AE31E1D" w14:textId="30EE006B" w:rsidR="00B734B2" w:rsidRPr="00872AAB" w:rsidRDefault="00B734B2" w:rsidP="00872AAB">
      <w:pPr>
        <w:numPr>
          <w:ilvl w:val="0"/>
          <w:numId w:val="4"/>
        </w:numPr>
        <w:shd w:val="clear" w:color="auto" w:fill="FFFFFF" w:themeFill="background1"/>
        <w:spacing w:after="0" w:line="240" w:lineRule="auto"/>
        <w:ind w:left="0"/>
        <w:jc w:val="both"/>
        <w:rPr>
          <w:rFonts w:cstheme="minorHAnsi"/>
          <w:sz w:val="24"/>
          <w:szCs w:val="24"/>
        </w:rPr>
      </w:pPr>
      <w:r w:rsidRPr="00872AAB">
        <w:rPr>
          <w:rFonts w:cstheme="minorHAnsi"/>
          <w:sz w:val="24"/>
          <w:szCs w:val="24"/>
        </w:rPr>
        <w:lastRenderedPageBreak/>
        <w:t>vklad majetku obce do majetku obcou zakladaných alebo existujúcich obchodných spoločností a iných právnických osôb a vklad do kapitálového fondu obchodnej spoločnosti,</w:t>
      </w:r>
    </w:p>
    <w:p w14:paraId="4606EE7D" w14:textId="560543F0" w:rsidR="00B734B2" w:rsidRPr="00872AAB" w:rsidRDefault="00B734B2" w:rsidP="00872AAB">
      <w:pPr>
        <w:numPr>
          <w:ilvl w:val="0"/>
          <w:numId w:val="4"/>
        </w:numPr>
        <w:shd w:val="clear" w:color="auto" w:fill="FFFFFF" w:themeFill="background1"/>
        <w:spacing w:after="0" w:line="240" w:lineRule="auto"/>
        <w:ind w:left="0"/>
        <w:jc w:val="both"/>
        <w:rPr>
          <w:rFonts w:cstheme="minorHAnsi"/>
          <w:sz w:val="24"/>
          <w:szCs w:val="24"/>
        </w:rPr>
      </w:pPr>
      <w:r w:rsidRPr="00872AAB">
        <w:rPr>
          <w:rFonts w:cstheme="minorHAnsi"/>
          <w:sz w:val="24"/>
          <w:szCs w:val="24"/>
        </w:rPr>
        <w:t>zmenu účelového určenia majetku obce, ktorý obec nadobudla podľa § 2b ods. 1 a § 2c zákona č. 138/1991 Zb. o majetku obcí a ktorý ku dňu prechodu majetku Slovenskej republiky na obec slúži na výchovno-vzdelávací proces v oblasti vzdelávania a výchovy a činnosti s nimi bezprostredne súvisiace a na zabezpečenie sociálnej pomoci a zdravotnej starostlivosti, taktiež vklad takéhoto majetku do obchodnej spoločnosti alebo jeho použitie na založenie právnickej osoby a prebytočnosť takéhoto majetku, pričom o prebytočnosti alebo neupotrebiteľnosti hnuteľnej veci podľa tohto písmena v hodnote 3 500 € alebo nižšej bude v súlade s § 7a ods. 2 písm. d) zákona o majetku obcí rozhodovať prednosta obecného úradu</w:t>
      </w:r>
      <w:r w:rsidR="00412B31" w:rsidRPr="00872AAB">
        <w:rPr>
          <w:rFonts w:cstheme="minorHAnsi"/>
          <w:sz w:val="24"/>
          <w:szCs w:val="24"/>
          <w:vertAlign w:val="superscript"/>
        </w:rPr>
        <w:t>7</w:t>
      </w:r>
    </w:p>
    <w:p w14:paraId="12F814D8" w14:textId="26680F32" w:rsidR="00B734B2" w:rsidRPr="00872AAB" w:rsidRDefault="00B734B2" w:rsidP="00872AAB">
      <w:pPr>
        <w:numPr>
          <w:ilvl w:val="0"/>
          <w:numId w:val="4"/>
        </w:numPr>
        <w:shd w:val="clear" w:color="auto" w:fill="FFFFFF" w:themeFill="background1"/>
        <w:spacing w:after="0" w:line="240" w:lineRule="auto"/>
        <w:ind w:left="0"/>
        <w:jc w:val="both"/>
        <w:rPr>
          <w:rFonts w:cstheme="minorHAnsi"/>
          <w:sz w:val="24"/>
          <w:szCs w:val="24"/>
        </w:rPr>
      </w:pPr>
      <w:r w:rsidRPr="00872AAB">
        <w:rPr>
          <w:rFonts w:cstheme="minorHAnsi"/>
          <w:sz w:val="24"/>
          <w:szCs w:val="24"/>
        </w:rPr>
        <w:t>nadobudnutie nehnuteľného majetku do vlastníctva obce</w:t>
      </w:r>
      <w:r w:rsidR="00412B31" w:rsidRPr="00872AAB">
        <w:rPr>
          <w:rFonts w:cstheme="minorHAnsi"/>
          <w:sz w:val="24"/>
          <w:szCs w:val="24"/>
          <w:vertAlign w:val="superscript"/>
        </w:rPr>
        <w:t>8</w:t>
      </w:r>
      <w:r w:rsidRPr="00872AAB">
        <w:rPr>
          <w:rFonts w:cstheme="minorHAnsi"/>
          <w:sz w:val="24"/>
          <w:szCs w:val="24"/>
        </w:rPr>
        <w:t>,</w:t>
      </w:r>
    </w:p>
    <w:p w14:paraId="5244575E" w14:textId="1F973DA8" w:rsidR="00B734B2" w:rsidRPr="00872AAB" w:rsidRDefault="00B734B2" w:rsidP="00872AAB">
      <w:pPr>
        <w:numPr>
          <w:ilvl w:val="0"/>
          <w:numId w:val="4"/>
        </w:numPr>
        <w:shd w:val="clear" w:color="auto" w:fill="FFFFFF" w:themeFill="background1"/>
        <w:spacing w:after="0" w:line="240" w:lineRule="auto"/>
        <w:ind w:left="0"/>
        <w:jc w:val="both"/>
        <w:rPr>
          <w:rFonts w:cstheme="minorHAnsi"/>
          <w:sz w:val="24"/>
          <w:szCs w:val="24"/>
        </w:rPr>
      </w:pPr>
      <w:r w:rsidRPr="00872AAB">
        <w:rPr>
          <w:rFonts w:cstheme="minorHAnsi"/>
          <w:sz w:val="24"/>
          <w:szCs w:val="24"/>
        </w:rPr>
        <w:t xml:space="preserve">nadobudnutie hnuteľnej veci, ktorej obstarávacia cena je vyššia ako </w:t>
      </w:r>
      <w:r w:rsidR="00513FBA">
        <w:rPr>
          <w:rFonts w:cstheme="minorHAnsi"/>
          <w:highlight w:val="lightGray"/>
        </w:rPr>
        <w:t>1000</w:t>
      </w:r>
      <w:r w:rsidRPr="00872AAB">
        <w:rPr>
          <w:rFonts w:cstheme="minorHAnsi"/>
          <w:sz w:val="24"/>
          <w:szCs w:val="24"/>
        </w:rPr>
        <w:t xml:space="preserve"> €</w:t>
      </w:r>
    </w:p>
    <w:p w14:paraId="22D89421" w14:textId="77777777" w:rsidR="00B734B2" w:rsidRPr="00872AAB" w:rsidRDefault="00B734B2" w:rsidP="00872AAB">
      <w:pPr>
        <w:numPr>
          <w:ilvl w:val="0"/>
          <w:numId w:val="4"/>
        </w:numPr>
        <w:shd w:val="clear" w:color="auto" w:fill="FFFFFF" w:themeFill="background1"/>
        <w:spacing w:after="0" w:line="240" w:lineRule="auto"/>
        <w:ind w:left="0"/>
        <w:jc w:val="both"/>
        <w:rPr>
          <w:rFonts w:cstheme="minorHAnsi"/>
          <w:sz w:val="24"/>
          <w:szCs w:val="24"/>
        </w:rPr>
      </w:pPr>
      <w:r w:rsidRPr="00872AAB">
        <w:rPr>
          <w:rFonts w:cstheme="minorHAnsi"/>
          <w:sz w:val="24"/>
          <w:szCs w:val="24"/>
        </w:rPr>
        <w:t>zriadenie vecného bremena na majetku obce,</w:t>
      </w:r>
    </w:p>
    <w:p w14:paraId="69B78DCD" w14:textId="72BFEA80" w:rsidR="00B734B2" w:rsidRPr="00872AAB" w:rsidRDefault="00B734B2" w:rsidP="00872AAB">
      <w:pPr>
        <w:numPr>
          <w:ilvl w:val="0"/>
          <w:numId w:val="4"/>
        </w:numPr>
        <w:shd w:val="clear" w:color="auto" w:fill="FFFFFF" w:themeFill="background1"/>
        <w:spacing w:after="0" w:line="240" w:lineRule="auto"/>
        <w:ind w:left="0"/>
        <w:jc w:val="both"/>
        <w:rPr>
          <w:rFonts w:cstheme="minorHAnsi"/>
          <w:sz w:val="24"/>
          <w:szCs w:val="24"/>
        </w:rPr>
      </w:pPr>
      <w:r w:rsidRPr="00872AAB">
        <w:rPr>
          <w:rFonts w:cstheme="minorHAnsi"/>
          <w:sz w:val="24"/>
          <w:szCs w:val="24"/>
        </w:rPr>
        <w:t xml:space="preserve">nájom nehnuteľného majetku obce na dobu dlhšiu ako </w:t>
      </w:r>
      <w:r w:rsidR="00513FBA">
        <w:rPr>
          <w:rFonts w:cstheme="minorHAnsi"/>
          <w:highlight w:val="lightGray"/>
        </w:rPr>
        <w:t xml:space="preserve">5  </w:t>
      </w:r>
      <w:r w:rsidRPr="00872AAB">
        <w:rPr>
          <w:rFonts w:cstheme="minorHAnsi"/>
          <w:sz w:val="24"/>
          <w:szCs w:val="24"/>
        </w:rPr>
        <w:t>rokov,</w:t>
      </w:r>
    </w:p>
    <w:p w14:paraId="41C7ED2E" w14:textId="77777777" w:rsidR="00B734B2" w:rsidRPr="00872AAB" w:rsidRDefault="00B734B2" w:rsidP="00872AAB">
      <w:pPr>
        <w:numPr>
          <w:ilvl w:val="0"/>
          <w:numId w:val="4"/>
        </w:numPr>
        <w:shd w:val="clear" w:color="auto" w:fill="FFFFFF" w:themeFill="background1"/>
        <w:spacing w:after="0" w:line="240" w:lineRule="auto"/>
        <w:ind w:left="0"/>
        <w:jc w:val="both"/>
        <w:rPr>
          <w:rFonts w:cstheme="minorHAnsi"/>
          <w:sz w:val="24"/>
          <w:szCs w:val="24"/>
        </w:rPr>
      </w:pPr>
      <w:r w:rsidRPr="00872AAB">
        <w:rPr>
          <w:rFonts w:cstheme="minorHAnsi"/>
          <w:sz w:val="24"/>
          <w:szCs w:val="24"/>
        </w:rPr>
        <w:t>nájom nehnuteľného majetku obce v prípadoch hodných osobitného zreteľa, a to trojpätinovou väčšinou všetkých poslancov</w:t>
      </w:r>
      <w:bookmarkStart w:id="1" w:name="_ftnref2"/>
      <w:r w:rsidRPr="00872AAB">
        <w:rPr>
          <w:rFonts w:cstheme="minorHAnsi"/>
          <w:sz w:val="24"/>
          <w:szCs w:val="24"/>
        </w:rPr>
        <w:t>[2]</w:t>
      </w:r>
      <w:bookmarkEnd w:id="1"/>
      <w:r w:rsidRPr="00872AAB">
        <w:rPr>
          <w:rFonts w:cstheme="minorHAnsi"/>
          <w:sz w:val="24"/>
          <w:szCs w:val="24"/>
        </w:rPr>
        <w:t>,</w:t>
      </w:r>
    </w:p>
    <w:p w14:paraId="2DE2D348" w14:textId="712F6142" w:rsidR="00B734B2" w:rsidRPr="00872AAB" w:rsidRDefault="00B734B2" w:rsidP="00872AAB">
      <w:pPr>
        <w:numPr>
          <w:ilvl w:val="0"/>
          <w:numId w:val="4"/>
        </w:numPr>
        <w:shd w:val="clear" w:color="auto" w:fill="FFFFFF" w:themeFill="background1"/>
        <w:spacing w:after="0" w:line="240" w:lineRule="auto"/>
        <w:ind w:left="0"/>
        <w:jc w:val="both"/>
        <w:rPr>
          <w:rFonts w:cstheme="minorHAnsi"/>
          <w:sz w:val="24"/>
          <w:szCs w:val="24"/>
        </w:rPr>
      </w:pPr>
      <w:r w:rsidRPr="00872AAB">
        <w:rPr>
          <w:rFonts w:cstheme="minorHAnsi"/>
          <w:sz w:val="24"/>
          <w:szCs w:val="24"/>
        </w:rPr>
        <w:t>koncesné zmluvy na uskutočnenie stavebných prác alebo koncesné zmluvy na poskytnutie služby uzatvorené podľa osobitného predpisu, a to trojpätinovou väčšinou všetkých poslancov</w:t>
      </w:r>
      <w:bookmarkStart w:id="2" w:name="_ftnref3"/>
      <w:r w:rsidRPr="00872AAB">
        <w:rPr>
          <w:rFonts w:cstheme="minorHAnsi"/>
          <w:sz w:val="24"/>
          <w:szCs w:val="24"/>
        </w:rPr>
        <w:t>[3]</w:t>
      </w:r>
      <w:bookmarkEnd w:id="2"/>
      <w:r w:rsidRPr="00872AAB">
        <w:rPr>
          <w:rFonts w:cstheme="minorHAnsi"/>
          <w:sz w:val="24"/>
          <w:szCs w:val="24"/>
        </w:rPr>
        <w:t xml:space="preserve">, </w:t>
      </w:r>
    </w:p>
    <w:p w14:paraId="71D03543" w14:textId="77777777" w:rsidR="00B734B2" w:rsidRPr="00872AAB" w:rsidRDefault="00B734B2" w:rsidP="00872AAB">
      <w:pPr>
        <w:numPr>
          <w:ilvl w:val="0"/>
          <w:numId w:val="4"/>
        </w:numPr>
        <w:shd w:val="clear" w:color="auto" w:fill="FFFFFF" w:themeFill="background1"/>
        <w:spacing w:after="0" w:line="240" w:lineRule="auto"/>
        <w:ind w:left="0"/>
        <w:jc w:val="both"/>
        <w:rPr>
          <w:rFonts w:cstheme="minorHAnsi"/>
          <w:sz w:val="24"/>
          <w:szCs w:val="24"/>
        </w:rPr>
      </w:pPr>
      <w:r w:rsidRPr="00872AAB">
        <w:rPr>
          <w:rFonts w:cstheme="minorHAnsi"/>
          <w:sz w:val="24"/>
          <w:szCs w:val="24"/>
        </w:rPr>
        <w:t>výpožičku nehnuteľného majetku obce,</w:t>
      </w:r>
    </w:p>
    <w:p w14:paraId="5B984FD0" w14:textId="6262559B" w:rsidR="00B734B2" w:rsidRPr="00872AAB" w:rsidRDefault="00B734B2" w:rsidP="00872AAB">
      <w:pPr>
        <w:numPr>
          <w:ilvl w:val="0"/>
          <w:numId w:val="4"/>
        </w:numPr>
        <w:shd w:val="clear" w:color="auto" w:fill="FFFFFF" w:themeFill="background1"/>
        <w:spacing w:after="0" w:line="240" w:lineRule="auto"/>
        <w:ind w:left="0"/>
        <w:jc w:val="both"/>
        <w:rPr>
          <w:rFonts w:cstheme="minorHAnsi"/>
          <w:sz w:val="24"/>
          <w:szCs w:val="24"/>
        </w:rPr>
      </w:pPr>
      <w:r w:rsidRPr="00872AAB">
        <w:rPr>
          <w:rFonts w:cstheme="minorHAnsi"/>
          <w:sz w:val="24"/>
          <w:szCs w:val="24"/>
        </w:rPr>
        <w:t xml:space="preserve">zriadenie záložného práva alebo predkupného práva na nehnuteľný majetok obce a na hnuteľný majetok obce v zostatkovej hodnote nad </w:t>
      </w:r>
      <w:r w:rsidR="00513FBA">
        <w:rPr>
          <w:rFonts w:cstheme="minorHAnsi"/>
          <w:sz w:val="24"/>
          <w:szCs w:val="24"/>
        </w:rPr>
        <w:t>3000</w:t>
      </w:r>
      <w:r w:rsidRPr="00872AAB">
        <w:rPr>
          <w:rFonts w:cstheme="minorHAnsi"/>
          <w:sz w:val="24"/>
          <w:szCs w:val="24"/>
        </w:rPr>
        <w:t xml:space="preserve"> €,</w:t>
      </w:r>
    </w:p>
    <w:p w14:paraId="7D3ABDCB" w14:textId="77777777" w:rsidR="00B734B2" w:rsidRPr="00872AAB" w:rsidRDefault="00B734B2" w:rsidP="00872AAB">
      <w:pPr>
        <w:numPr>
          <w:ilvl w:val="0"/>
          <w:numId w:val="4"/>
        </w:numPr>
        <w:shd w:val="clear" w:color="auto" w:fill="FFFFFF" w:themeFill="background1"/>
        <w:spacing w:after="0" w:line="240" w:lineRule="auto"/>
        <w:ind w:left="0"/>
        <w:jc w:val="both"/>
        <w:rPr>
          <w:rFonts w:cstheme="minorHAnsi"/>
          <w:sz w:val="24"/>
          <w:szCs w:val="24"/>
        </w:rPr>
      </w:pPr>
      <w:r w:rsidRPr="00872AAB">
        <w:rPr>
          <w:rFonts w:cstheme="minorHAnsi"/>
          <w:sz w:val="24"/>
          <w:szCs w:val="24"/>
        </w:rPr>
        <w:t>prijatie úveru, pôžičky alebo iného návratného zdroja financovania,</w:t>
      </w:r>
    </w:p>
    <w:p w14:paraId="51900FC7" w14:textId="77777777" w:rsidR="00B734B2" w:rsidRPr="00872AAB" w:rsidRDefault="00B734B2" w:rsidP="00872AAB">
      <w:pPr>
        <w:numPr>
          <w:ilvl w:val="0"/>
          <w:numId w:val="4"/>
        </w:numPr>
        <w:shd w:val="clear" w:color="auto" w:fill="FFFFFF" w:themeFill="background1"/>
        <w:spacing w:afterAutospacing="1" w:line="240" w:lineRule="auto"/>
        <w:ind w:left="0"/>
        <w:jc w:val="both"/>
        <w:rPr>
          <w:rFonts w:cstheme="minorHAnsi"/>
          <w:sz w:val="24"/>
          <w:szCs w:val="24"/>
        </w:rPr>
      </w:pPr>
      <w:r w:rsidRPr="00872AAB">
        <w:rPr>
          <w:rFonts w:cstheme="minorHAnsi"/>
          <w:sz w:val="24"/>
          <w:szCs w:val="24"/>
        </w:rPr>
        <w:t>prevzatie záväzku z úveru, dlhu alebo inej pôžičky právnickej osoby v zriaďovateľskej pôsobnosti obce,</w:t>
      </w:r>
    </w:p>
    <w:p w14:paraId="1EBA2906" w14:textId="3592C8C9" w:rsidR="00B734B2" w:rsidRPr="00872AAB" w:rsidRDefault="00B734B2" w:rsidP="00872AAB">
      <w:pPr>
        <w:numPr>
          <w:ilvl w:val="0"/>
          <w:numId w:val="4"/>
        </w:numPr>
        <w:shd w:val="clear" w:color="auto" w:fill="FFFFFF" w:themeFill="background1"/>
        <w:spacing w:afterAutospacing="1" w:line="240" w:lineRule="auto"/>
        <w:ind w:left="0"/>
        <w:jc w:val="both"/>
        <w:rPr>
          <w:rFonts w:cstheme="minorHAnsi"/>
          <w:sz w:val="24"/>
          <w:szCs w:val="24"/>
        </w:rPr>
      </w:pPr>
      <w:r w:rsidRPr="00872AAB">
        <w:rPr>
          <w:rFonts w:cstheme="minorHAnsi"/>
          <w:sz w:val="24"/>
          <w:szCs w:val="24"/>
        </w:rPr>
        <w:t>zámer realizovať zlepšenie energetickej efektívnosti budovy alebo zariadenia vo vlastníctve obce prostredníctvom energetickej služby s garantovanou úsporou energie poskytovanej na základe zmluvy o energetickej efektívnosti pre verejný sektor,</w:t>
      </w:r>
    </w:p>
    <w:p w14:paraId="5B2D9E89" w14:textId="4C53AC39" w:rsidR="00B734B2" w:rsidRPr="00872AAB" w:rsidRDefault="00B734B2" w:rsidP="00872AAB">
      <w:pPr>
        <w:numPr>
          <w:ilvl w:val="0"/>
          <w:numId w:val="4"/>
        </w:numPr>
        <w:shd w:val="clear" w:color="auto" w:fill="FFFFFF" w:themeFill="background1"/>
        <w:spacing w:afterAutospacing="1" w:line="240" w:lineRule="auto"/>
        <w:ind w:left="0"/>
        <w:jc w:val="both"/>
        <w:rPr>
          <w:rFonts w:cstheme="minorHAnsi"/>
          <w:sz w:val="24"/>
          <w:szCs w:val="24"/>
        </w:rPr>
      </w:pPr>
      <w:r w:rsidRPr="00872AAB">
        <w:rPr>
          <w:rFonts w:cstheme="minorHAnsi"/>
          <w:sz w:val="24"/>
          <w:szCs w:val="24"/>
        </w:rPr>
        <w:t>koncesné zmluvy na stavebné práce alebo služby,</w:t>
      </w:r>
    </w:p>
    <w:p w14:paraId="66C49BF3" w14:textId="33C1A93E" w:rsidR="00B734B2" w:rsidRPr="00872AAB" w:rsidRDefault="00B734B2" w:rsidP="00872AAB">
      <w:pPr>
        <w:numPr>
          <w:ilvl w:val="0"/>
          <w:numId w:val="4"/>
        </w:numPr>
        <w:shd w:val="clear" w:color="auto" w:fill="FFFFFF" w:themeFill="background1"/>
        <w:spacing w:afterAutospacing="1" w:line="240" w:lineRule="auto"/>
        <w:ind w:left="0"/>
        <w:jc w:val="both"/>
        <w:rPr>
          <w:rFonts w:cstheme="minorHAnsi"/>
          <w:sz w:val="24"/>
          <w:szCs w:val="24"/>
        </w:rPr>
      </w:pPr>
      <w:r w:rsidRPr="00872AAB">
        <w:rPr>
          <w:rFonts w:cstheme="minorHAnsi"/>
          <w:sz w:val="24"/>
          <w:szCs w:val="24"/>
        </w:rPr>
        <w:t xml:space="preserve">iné, vyššie neuvedené prípady nakladania s majetkovými právami obce nad hodnotu </w:t>
      </w:r>
      <w:r w:rsidR="00513FBA">
        <w:rPr>
          <w:rFonts w:cstheme="minorHAnsi"/>
          <w:sz w:val="24"/>
          <w:szCs w:val="24"/>
        </w:rPr>
        <w:t>1000</w:t>
      </w:r>
      <w:r w:rsidRPr="00872AAB">
        <w:rPr>
          <w:rFonts w:cstheme="minorHAnsi"/>
          <w:sz w:val="24"/>
          <w:szCs w:val="24"/>
        </w:rPr>
        <w:t xml:space="preserve"> €.</w:t>
      </w:r>
    </w:p>
    <w:p w14:paraId="15B583AD" w14:textId="77777777" w:rsidR="00872AAB" w:rsidRDefault="00B734B2"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(2) V ostatných prípadoch rozhoduje starosta obce, pokiaľ nie je právnym predpisom ustanovené, že rozhoduje obecné zastupiteľstvo.</w:t>
      </w:r>
    </w:p>
    <w:p w14:paraId="011E9A2B" w14:textId="77777777" w:rsidR="00872AAB" w:rsidRDefault="00872AAB" w:rsidP="00872AAB">
      <w:pPr>
        <w:pStyle w:val="Normlnywebov"/>
        <w:shd w:val="clear" w:color="auto" w:fill="FFFFFF" w:themeFill="background1"/>
        <w:spacing w:before="144" w:beforeAutospacing="0" w:after="144" w:afterAutospacing="0"/>
        <w:jc w:val="both"/>
        <w:rPr>
          <w:rStyle w:val="Vrazn"/>
          <w:rFonts w:asciiTheme="minorHAnsi" w:hAnsiTheme="minorHAnsi" w:cstheme="minorHAnsi"/>
        </w:rPr>
      </w:pPr>
    </w:p>
    <w:p w14:paraId="4C81C207" w14:textId="6F894B67" w:rsidR="00B734B2" w:rsidRPr="00872AAB" w:rsidRDefault="00B734B2" w:rsidP="00872AAB">
      <w:pPr>
        <w:pStyle w:val="Normlnywebov"/>
        <w:shd w:val="clear" w:color="auto" w:fill="FFFFFF" w:themeFill="background1"/>
        <w:spacing w:before="144" w:beforeAutospacing="0" w:after="144" w:afterAutospacing="0"/>
        <w:jc w:val="center"/>
        <w:rPr>
          <w:rFonts w:asciiTheme="minorHAnsi" w:hAnsiTheme="minorHAnsi" w:cstheme="minorHAnsi"/>
        </w:rPr>
      </w:pPr>
      <w:r w:rsidRPr="00872AAB">
        <w:rPr>
          <w:rStyle w:val="Vrazn"/>
          <w:rFonts w:asciiTheme="minorHAnsi" w:hAnsiTheme="minorHAnsi" w:cstheme="minorHAnsi"/>
        </w:rPr>
        <w:t>Článok 3</w:t>
      </w:r>
    </w:p>
    <w:p w14:paraId="28FD742A" w14:textId="77777777" w:rsidR="00B734B2" w:rsidRPr="00872AAB" w:rsidRDefault="00B734B2" w:rsidP="00872AAB">
      <w:pPr>
        <w:pStyle w:val="Normlnywebov"/>
        <w:shd w:val="clear" w:color="auto" w:fill="FFFFFF" w:themeFill="background1"/>
        <w:spacing w:before="144" w:beforeAutospacing="0" w:after="144" w:afterAutospacing="0"/>
        <w:jc w:val="center"/>
        <w:rPr>
          <w:rFonts w:asciiTheme="minorHAnsi" w:hAnsiTheme="minorHAnsi" w:cstheme="minorHAnsi"/>
        </w:rPr>
      </w:pPr>
      <w:r w:rsidRPr="00872AAB">
        <w:rPr>
          <w:rStyle w:val="Vrazn"/>
          <w:rFonts w:asciiTheme="minorHAnsi" w:hAnsiTheme="minorHAnsi" w:cstheme="minorHAnsi"/>
        </w:rPr>
        <w:t>Správa majetku obce</w:t>
      </w:r>
    </w:p>
    <w:p w14:paraId="1E5E3F22" w14:textId="77777777" w:rsidR="00B734B2" w:rsidRPr="00872AAB" w:rsidRDefault="00B734B2"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(1) Obec môže dať svoj majetok do správy správcovi, ktorým je rozpočtová organizácia alebo príspevková organizácia zriadená obcou.</w:t>
      </w:r>
    </w:p>
    <w:p w14:paraId="20A8C6F5" w14:textId="77777777" w:rsidR="00B734B2" w:rsidRPr="00872AAB" w:rsidRDefault="00B734B2"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(2) Zverenie majetku do správy sa vykonáva písomnou zmluvou a písomným protokolom o odovzdaní a prevzatí majetku.</w:t>
      </w:r>
    </w:p>
    <w:p w14:paraId="05E5630C" w14:textId="6E527888" w:rsidR="00FC04EB" w:rsidRPr="00872AAB" w:rsidRDefault="00B734B2"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lastRenderedPageBreak/>
        <w:t>(3) Obec môže poveriť výkonom správy aj iný subjekt ako správcu, a to na základe nepomenovanej zmluvy podľa predpisov obchodného práva</w:t>
      </w:r>
      <w:r w:rsidR="00412B31" w:rsidRPr="00872AAB">
        <w:rPr>
          <w:rFonts w:asciiTheme="minorHAnsi" w:hAnsiTheme="minorHAnsi" w:cstheme="minorHAnsi"/>
          <w:vertAlign w:val="superscript"/>
        </w:rPr>
        <w:t>9</w:t>
      </w:r>
      <w:r w:rsidRPr="00872AAB">
        <w:rPr>
          <w:rFonts w:asciiTheme="minorHAnsi" w:hAnsiTheme="minorHAnsi" w:cstheme="minorHAnsi"/>
        </w:rPr>
        <w:t>.</w:t>
      </w:r>
    </w:p>
    <w:p w14:paraId="4C15861F" w14:textId="77777777" w:rsidR="00FC04EB"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(4) Majetok, ktorý nie je v správe žiadneho správcu, spravuje obecný úrad.</w:t>
      </w:r>
    </w:p>
    <w:p w14:paraId="70C72707" w14:textId="77777777" w:rsidR="00FC04EB"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(5) Obec môže správcovi odňať správu majetku, ak:</w:t>
      </w:r>
    </w:p>
    <w:p w14:paraId="23313A98" w14:textId="77777777" w:rsidR="00FC04EB" w:rsidRPr="00872AAB" w:rsidRDefault="00CC2156" w:rsidP="00872AAB">
      <w:pPr>
        <w:numPr>
          <w:ilvl w:val="0"/>
          <w:numId w:val="5"/>
        </w:numPr>
        <w:shd w:val="clear" w:color="auto" w:fill="FFFFFF" w:themeFill="background1"/>
        <w:spacing w:beforeAutospacing="1" w:after="0" w:line="240" w:lineRule="auto"/>
        <w:ind w:left="0"/>
        <w:jc w:val="both"/>
        <w:rPr>
          <w:rFonts w:cstheme="minorHAnsi"/>
          <w:sz w:val="24"/>
          <w:szCs w:val="24"/>
        </w:rPr>
      </w:pPr>
      <w:r w:rsidRPr="00872AAB">
        <w:rPr>
          <w:rFonts w:cstheme="minorHAnsi"/>
          <w:sz w:val="24"/>
          <w:szCs w:val="24"/>
        </w:rPr>
        <w:t>správca riadne nevykonáva svoje povinnosti a napriek upozorneniu nedošlo k náprave,</w:t>
      </w:r>
    </w:p>
    <w:p w14:paraId="32A1A738" w14:textId="2F55F1B7" w:rsidR="00FC04EB" w:rsidRDefault="00CC2156" w:rsidP="00872AAB">
      <w:pPr>
        <w:numPr>
          <w:ilvl w:val="0"/>
          <w:numId w:val="5"/>
        </w:numPr>
        <w:shd w:val="clear" w:color="auto" w:fill="FFFFFF" w:themeFill="background1"/>
        <w:spacing w:afterAutospacing="1" w:line="240" w:lineRule="auto"/>
        <w:ind w:left="0"/>
        <w:jc w:val="both"/>
        <w:rPr>
          <w:rFonts w:cstheme="minorHAnsi"/>
          <w:sz w:val="24"/>
          <w:szCs w:val="24"/>
        </w:rPr>
      </w:pPr>
      <w:r w:rsidRPr="00872AAB">
        <w:rPr>
          <w:rFonts w:cstheme="minorHAnsi"/>
          <w:sz w:val="24"/>
          <w:szCs w:val="24"/>
        </w:rPr>
        <w:t>ak je to v záujme lepšieho využitia tohto majetku.</w:t>
      </w:r>
    </w:p>
    <w:p w14:paraId="0F26C11D" w14:textId="77777777" w:rsidR="00872AAB" w:rsidRPr="00872AAB" w:rsidRDefault="00872AAB" w:rsidP="00872AAB">
      <w:pPr>
        <w:numPr>
          <w:ilvl w:val="0"/>
          <w:numId w:val="5"/>
        </w:numPr>
        <w:shd w:val="clear" w:color="auto" w:fill="FFFFFF" w:themeFill="background1"/>
        <w:spacing w:afterAutospacing="1" w:line="240" w:lineRule="auto"/>
        <w:ind w:left="0"/>
        <w:jc w:val="both"/>
        <w:rPr>
          <w:rFonts w:cstheme="minorHAnsi"/>
          <w:sz w:val="24"/>
          <w:szCs w:val="24"/>
        </w:rPr>
      </w:pPr>
    </w:p>
    <w:p w14:paraId="7E98EC8D" w14:textId="77777777" w:rsidR="00FC04EB" w:rsidRPr="00872AAB" w:rsidRDefault="00CC2156" w:rsidP="00872AAB">
      <w:pPr>
        <w:pStyle w:val="Normlnywebov"/>
        <w:shd w:val="clear" w:color="auto" w:fill="FFFFFF" w:themeFill="background1"/>
        <w:spacing w:before="144" w:beforeAutospacing="0" w:after="144" w:afterAutospacing="0"/>
        <w:jc w:val="center"/>
        <w:rPr>
          <w:rFonts w:asciiTheme="minorHAnsi" w:hAnsiTheme="minorHAnsi" w:cstheme="minorHAnsi"/>
        </w:rPr>
      </w:pPr>
      <w:r w:rsidRPr="00872AAB">
        <w:rPr>
          <w:rStyle w:val="Vrazn"/>
          <w:rFonts w:asciiTheme="minorHAnsi" w:hAnsiTheme="minorHAnsi" w:cstheme="minorHAnsi"/>
        </w:rPr>
        <w:t>Článok 4</w:t>
      </w:r>
    </w:p>
    <w:p w14:paraId="4BB7DBED" w14:textId="77777777" w:rsidR="00FC04EB" w:rsidRPr="00872AAB" w:rsidRDefault="00CC2156" w:rsidP="00872AAB">
      <w:pPr>
        <w:pStyle w:val="Normlnywebov"/>
        <w:shd w:val="clear" w:color="auto" w:fill="FFFFFF" w:themeFill="background1"/>
        <w:spacing w:before="144" w:beforeAutospacing="0" w:after="144" w:afterAutospacing="0"/>
        <w:jc w:val="center"/>
        <w:rPr>
          <w:rFonts w:asciiTheme="minorHAnsi" w:hAnsiTheme="minorHAnsi" w:cstheme="minorHAnsi"/>
        </w:rPr>
      </w:pPr>
      <w:r w:rsidRPr="00872AAB">
        <w:rPr>
          <w:rStyle w:val="Vrazn"/>
          <w:rFonts w:asciiTheme="minorHAnsi" w:hAnsiTheme="minorHAnsi" w:cstheme="minorHAnsi"/>
        </w:rPr>
        <w:t>Niektoré ustanovenia o prevodoch majetku obce</w:t>
      </w:r>
    </w:p>
    <w:p w14:paraId="677CF2EE" w14:textId="77777777" w:rsidR="00FC04EB"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(1) Pri prevodoch majetku obce sa postupuje podľa ustanovení § 9a zákona č. 138/1991 Zb. o majetku obcí.</w:t>
      </w:r>
    </w:p>
    <w:p w14:paraId="3F807A83" w14:textId="77777777" w:rsidR="00FC04EB"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(2) Náklady na vyhotovenie geometrického plánu a znaleckého posudku znáša žiadateľ o majetok obce. Znalecký posudok obstaráva obec.</w:t>
      </w:r>
    </w:p>
    <w:p w14:paraId="3EE8DC91" w14:textId="77777777" w:rsidR="00FC04EB"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(3) Žiadateľ je povinný mať ku dňu podania žiadosti vyrovnané všetky záväzky voči obci.</w:t>
      </w:r>
    </w:p>
    <w:p w14:paraId="06626C83" w14:textId="4A406EDF" w:rsidR="00FC04EB"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(4) V prípade obchodnej verejnej súťaže starosta menuje minimálne trojčlennú komisiu na vyhodnotenie ponúk. Táto komisia vykoná vyhodnotenie doručených ponúk v zmysle podmienok súťaže a výsledné odporúčanie predloží na schválenie obecnému zastupiteľstvu.</w:t>
      </w:r>
    </w:p>
    <w:p w14:paraId="7C013A29" w14:textId="69918D18" w:rsidR="007A27F9" w:rsidRPr="00872AAB" w:rsidRDefault="00850FF2" w:rsidP="00872AAB">
      <w:pPr>
        <w:pStyle w:val="Normlnywebov"/>
        <w:shd w:val="clear" w:color="auto" w:fill="FFFFFF" w:themeFill="background1"/>
        <w:spacing w:before="144" w:beforeAutospacing="0" w:after="144" w:afterAutospacing="0"/>
        <w:jc w:val="both"/>
        <w:rPr>
          <w:rFonts w:asciiTheme="minorHAnsi" w:hAnsiTheme="minorHAnsi" w:cstheme="minorHAnsi"/>
          <w:vertAlign w:val="superscript"/>
        </w:rPr>
      </w:pPr>
      <w:r w:rsidRPr="00872AAB">
        <w:rPr>
          <w:rFonts w:asciiTheme="minorHAnsi" w:hAnsiTheme="minorHAnsi" w:cstheme="minorHAnsi"/>
        </w:rPr>
        <w:t xml:space="preserve">(5) Dôvodom hodným osobitého zreteľa §9a ods. 15 </w:t>
      </w:r>
      <w:proofErr w:type="spellStart"/>
      <w:r w:rsidRPr="00872AAB">
        <w:rPr>
          <w:rFonts w:asciiTheme="minorHAnsi" w:hAnsiTheme="minorHAnsi" w:cstheme="minorHAnsi"/>
        </w:rPr>
        <w:t>písm.f</w:t>
      </w:r>
      <w:proofErr w:type="spellEnd"/>
      <w:r w:rsidRPr="00872AAB">
        <w:rPr>
          <w:rFonts w:asciiTheme="minorHAnsi" w:hAnsiTheme="minorHAnsi" w:cstheme="minorHAnsi"/>
        </w:rPr>
        <w:t>)  zákona o majetku obcí. Môže byť najmä objektívna nemožnosť vykonania súťažnej formy prevodu majetku obce, napríklad</w:t>
      </w:r>
      <w:r w:rsidR="007A27F9" w:rsidRPr="00872AAB">
        <w:rPr>
          <w:rFonts w:asciiTheme="minorHAnsi" w:hAnsiTheme="minorHAnsi" w:cstheme="minorHAnsi"/>
        </w:rPr>
        <w:t xml:space="preserve"> reálna nepoužiteľnosť žiadaného pozemku pre inú osobu ako žiadateľa, riziko špekulatívneho konania, malá výmera alebo neprístupnosť žiadaného pozemku, nie je možné očakávať vyšší výnos pri použití súťažnej formy prevodu majetku obce a pod.</w:t>
      </w:r>
      <w:r w:rsidR="00412B31" w:rsidRPr="00872AAB">
        <w:rPr>
          <w:rFonts w:asciiTheme="minorHAnsi" w:hAnsiTheme="minorHAnsi" w:cstheme="minorHAnsi"/>
          <w:vertAlign w:val="superscript"/>
        </w:rPr>
        <w:t>10</w:t>
      </w:r>
    </w:p>
    <w:p w14:paraId="61CECA42" w14:textId="4E1DF0CE" w:rsidR="00CC296D" w:rsidRPr="00872AAB" w:rsidRDefault="007A27F9"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(6) Pri prevodoch majetku obce z dôvodu hodného osobitného zreteľa je možné kúpnu cenu znížiť len v prípade, že celkový prínos pre obec bude aj po znížení vyšší ako hodnota tohto majetku, prípadne z dôvodu všeobecného verejného záujmu alebo mimoriadneho sociálneho zreteľa.</w:t>
      </w:r>
    </w:p>
    <w:p w14:paraId="08E99C29" w14:textId="77777777" w:rsidR="00FC04EB" w:rsidRPr="00872AAB" w:rsidRDefault="00CC2156" w:rsidP="00872AAB">
      <w:pPr>
        <w:pStyle w:val="Normlnywebov"/>
        <w:shd w:val="clear" w:color="auto" w:fill="FFFFFF" w:themeFill="background1"/>
        <w:spacing w:before="144" w:beforeAutospacing="0" w:after="144" w:afterAutospacing="0"/>
        <w:jc w:val="center"/>
        <w:rPr>
          <w:rFonts w:asciiTheme="minorHAnsi" w:hAnsiTheme="minorHAnsi" w:cstheme="minorHAnsi"/>
        </w:rPr>
      </w:pPr>
      <w:r w:rsidRPr="00872AAB">
        <w:rPr>
          <w:rStyle w:val="Vrazn"/>
          <w:rFonts w:asciiTheme="minorHAnsi" w:hAnsiTheme="minorHAnsi" w:cstheme="minorHAnsi"/>
        </w:rPr>
        <w:t>Článok 5</w:t>
      </w:r>
    </w:p>
    <w:p w14:paraId="051877B6" w14:textId="77777777" w:rsidR="00FC04EB" w:rsidRPr="00872AAB" w:rsidRDefault="00CC2156" w:rsidP="00872AAB">
      <w:pPr>
        <w:pStyle w:val="Normlnywebov"/>
        <w:shd w:val="clear" w:color="auto" w:fill="FFFFFF" w:themeFill="background1"/>
        <w:spacing w:before="144" w:beforeAutospacing="0" w:after="144" w:afterAutospacing="0"/>
        <w:jc w:val="center"/>
        <w:rPr>
          <w:rFonts w:asciiTheme="minorHAnsi" w:hAnsiTheme="minorHAnsi" w:cstheme="minorHAnsi"/>
        </w:rPr>
      </w:pPr>
      <w:r w:rsidRPr="00872AAB">
        <w:rPr>
          <w:rStyle w:val="Vrazn"/>
          <w:rFonts w:asciiTheme="minorHAnsi" w:hAnsiTheme="minorHAnsi" w:cstheme="minorHAnsi"/>
        </w:rPr>
        <w:t>Nájom majetku obce</w:t>
      </w:r>
    </w:p>
    <w:p w14:paraId="16B5380B" w14:textId="77777777" w:rsidR="00FC04EB"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(1) Majetok obce možno prenechať do dočasného užívania formou nájmu, ak je pre obec dočasne neupotrebiteľný.</w:t>
      </w:r>
    </w:p>
    <w:p w14:paraId="4133B6F1" w14:textId="26D81F42" w:rsidR="00FC04EB"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(2) Pri nájme majetku obce sa postupuje podľa ustanoven</w:t>
      </w:r>
      <w:r w:rsidR="002949DC" w:rsidRPr="00872AAB">
        <w:rPr>
          <w:rFonts w:asciiTheme="minorHAnsi" w:hAnsiTheme="minorHAnsi" w:cstheme="minorHAnsi"/>
        </w:rPr>
        <w:t>í</w:t>
      </w:r>
      <w:r w:rsidRPr="00872AAB">
        <w:rPr>
          <w:rFonts w:asciiTheme="minorHAnsi" w:hAnsiTheme="minorHAnsi" w:cstheme="minorHAnsi"/>
        </w:rPr>
        <w:t> § 9a</w:t>
      </w:r>
      <w:r w:rsidR="00785F80" w:rsidRPr="00872AAB">
        <w:rPr>
          <w:rFonts w:asciiTheme="minorHAnsi" w:hAnsiTheme="minorHAnsi" w:cstheme="minorHAnsi"/>
        </w:rPr>
        <w:t>a</w:t>
      </w:r>
      <w:r w:rsidRPr="00872AAB">
        <w:rPr>
          <w:rFonts w:asciiTheme="minorHAnsi" w:hAnsiTheme="minorHAnsi" w:cstheme="minorHAnsi"/>
        </w:rPr>
        <w:t xml:space="preserve"> zákona č. 138/1991 Zb. </w:t>
      </w:r>
      <w:r w:rsidR="00305ED2" w:rsidRPr="00872AAB">
        <w:rPr>
          <w:rFonts w:asciiTheme="minorHAnsi" w:hAnsiTheme="minorHAnsi" w:cstheme="minorHAnsi"/>
        </w:rPr>
        <w:t>o majetku obcí</w:t>
      </w:r>
      <w:r w:rsidRPr="00872AAB">
        <w:rPr>
          <w:rFonts w:asciiTheme="minorHAnsi" w:hAnsiTheme="minorHAnsi" w:cstheme="minorHAnsi"/>
        </w:rPr>
        <w:t>.</w:t>
      </w:r>
    </w:p>
    <w:p w14:paraId="4ECA39FB" w14:textId="11B5D50D" w:rsidR="00CC296D" w:rsidRPr="00872AAB" w:rsidRDefault="00CC296D"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 xml:space="preserve">(3) Dôvodom hodným osobitného zreteľa </w:t>
      </w:r>
      <w:r w:rsidR="003679FD" w:rsidRPr="00872AAB">
        <w:rPr>
          <w:rFonts w:asciiTheme="minorHAnsi" w:hAnsiTheme="minorHAnsi" w:cstheme="minorHAnsi"/>
        </w:rPr>
        <w:t>[</w:t>
      </w:r>
      <w:r w:rsidRPr="00872AAB">
        <w:rPr>
          <w:rFonts w:asciiTheme="minorHAnsi" w:hAnsiTheme="minorHAnsi" w:cstheme="minorHAnsi"/>
        </w:rPr>
        <w:t>§ 9aa ods. 2 písm. d) zákona o majetku obcí</w:t>
      </w:r>
      <w:r w:rsidR="003679FD" w:rsidRPr="00872AAB">
        <w:rPr>
          <w:rFonts w:asciiTheme="minorHAnsi" w:hAnsiTheme="minorHAnsi" w:cstheme="minorHAnsi"/>
        </w:rPr>
        <w:t>]</w:t>
      </w:r>
      <w:r w:rsidRPr="00872AAB">
        <w:rPr>
          <w:rFonts w:asciiTheme="minorHAnsi" w:hAnsiTheme="minorHAnsi" w:cstheme="minorHAnsi"/>
        </w:rPr>
        <w:t xml:space="preserve"> môže byť najmä objektívna nemožnosť vykonania súťažnej formy prenájmu majetku obce, napríklad reálna nepoužiteľnosť žiadaného pozemku pre inú osobu ako žiadateľa, riziko špekulatívneho konania, malá výmera alebo neprístupnosť žiadaného pozemku, nie je možné očakávať vyšší výnos pri použití súťažnej formy nájmu majetku obce a pod.</w:t>
      </w:r>
    </w:p>
    <w:p w14:paraId="2874F43F" w14:textId="779AEAA4" w:rsidR="00CC296D" w:rsidRPr="00872AAB" w:rsidRDefault="00CC296D"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lastRenderedPageBreak/>
        <w:t>(4) Pri nájme majetku obce z dôvodu hodného osobitného zreteľa je možné výšku nájomného znížiť len v prípade, že celkový prínos pre obec bude aj po znížení vyšší ako výnos z tohto nájmu, prípadne z dôvodu všeobecného verejného záujmu alebo mimoriadneho sociálneho zreteľa</w:t>
      </w:r>
      <w:r w:rsidR="003679FD" w:rsidRPr="00872AAB">
        <w:rPr>
          <w:rFonts w:asciiTheme="minorHAnsi" w:hAnsiTheme="minorHAnsi" w:cstheme="minorHAnsi"/>
        </w:rPr>
        <w:t>.</w:t>
      </w:r>
    </w:p>
    <w:p w14:paraId="1AE33F32" w14:textId="7BF706BB" w:rsidR="00CC296D" w:rsidRPr="00872AAB" w:rsidRDefault="00CC296D" w:rsidP="00872AAB">
      <w:pPr>
        <w:pStyle w:val="Normlnywebov"/>
        <w:shd w:val="clear" w:color="auto" w:fill="FFFFFF" w:themeFill="background1"/>
        <w:spacing w:before="144" w:beforeAutospacing="0" w:after="144" w:afterAutospacing="0"/>
        <w:jc w:val="both"/>
        <w:rPr>
          <w:rFonts w:asciiTheme="minorHAnsi" w:hAnsiTheme="minorHAnsi" w:cstheme="minorHAnsi"/>
        </w:rPr>
      </w:pPr>
    </w:p>
    <w:p w14:paraId="77FE172F" w14:textId="77777777" w:rsidR="00FC04EB" w:rsidRPr="00872AAB" w:rsidRDefault="00CC2156" w:rsidP="00872AAB">
      <w:pPr>
        <w:pStyle w:val="Normlnywebov"/>
        <w:shd w:val="clear" w:color="auto" w:fill="FFFFFF" w:themeFill="background1"/>
        <w:spacing w:before="144" w:beforeAutospacing="0" w:after="144" w:afterAutospacing="0"/>
        <w:jc w:val="center"/>
        <w:rPr>
          <w:rFonts w:asciiTheme="minorHAnsi" w:hAnsiTheme="minorHAnsi" w:cstheme="minorHAnsi"/>
        </w:rPr>
      </w:pPr>
      <w:r w:rsidRPr="00872AAB">
        <w:rPr>
          <w:rStyle w:val="Vrazn"/>
          <w:rFonts w:asciiTheme="minorHAnsi" w:hAnsiTheme="minorHAnsi" w:cstheme="minorHAnsi"/>
        </w:rPr>
        <w:t>Článok 6</w:t>
      </w:r>
    </w:p>
    <w:p w14:paraId="69CC6BE5" w14:textId="59082726" w:rsidR="00FC04EB" w:rsidRDefault="00CC2156" w:rsidP="00872AAB">
      <w:pPr>
        <w:pStyle w:val="Normlnywebov"/>
        <w:shd w:val="clear" w:color="auto" w:fill="FFFFFF" w:themeFill="background1"/>
        <w:spacing w:before="144" w:beforeAutospacing="0" w:after="144" w:afterAutospacing="0"/>
        <w:jc w:val="center"/>
        <w:rPr>
          <w:rStyle w:val="Vrazn"/>
          <w:rFonts w:asciiTheme="minorHAnsi" w:hAnsiTheme="minorHAnsi" w:cstheme="minorHAnsi"/>
        </w:rPr>
      </w:pPr>
      <w:r w:rsidRPr="00872AAB">
        <w:rPr>
          <w:rStyle w:val="Vrazn"/>
          <w:rFonts w:asciiTheme="minorHAnsi" w:hAnsiTheme="minorHAnsi" w:cstheme="minorHAnsi"/>
        </w:rPr>
        <w:t>Výpožička majetku obce</w:t>
      </w:r>
    </w:p>
    <w:p w14:paraId="28D2C0FC" w14:textId="77777777" w:rsidR="00872AAB" w:rsidRPr="00872AAB" w:rsidRDefault="00872AAB" w:rsidP="00872AAB">
      <w:pPr>
        <w:pStyle w:val="Normlnywebov"/>
        <w:shd w:val="clear" w:color="auto" w:fill="FFFFFF" w:themeFill="background1"/>
        <w:spacing w:before="144" w:beforeAutospacing="0" w:after="144" w:afterAutospacing="0"/>
        <w:jc w:val="center"/>
        <w:rPr>
          <w:rFonts w:asciiTheme="minorHAnsi" w:hAnsiTheme="minorHAnsi" w:cstheme="minorHAnsi"/>
        </w:rPr>
      </w:pPr>
    </w:p>
    <w:p w14:paraId="625419EA" w14:textId="77777777" w:rsidR="00FC04EB"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(1) Majetok obce možno dať do výpožičky, ak je pre obec dočasne neupotrebiteľný.</w:t>
      </w:r>
    </w:p>
    <w:p w14:paraId="4F730B29" w14:textId="77777777" w:rsidR="00FC04EB"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(2) Zmluvu o výpožičke možno uzavrieť najdlhšie na dobu jedného roka.</w:t>
      </w:r>
    </w:p>
    <w:p w14:paraId="47E5819F" w14:textId="77777777" w:rsidR="00B734B2" w:rsidRPr="00872AAB" w:rsidRDefault="00B734B2" w:rsidP="00872AAB">
      <w:pPr>
        <w:pStyle w:val="Normlnywebov"/>
        <w:shd w:val="clear" w:color="auto" w:fill="FFFFFF" w:themeFill="background1"/>
        <w:spacing w:before="144" w:beforeAutospacing="0" w:after="144" w:afterAutospacing="0"/>
        <w:jc w:val="both"/>
        <w:rPr>
          <w:rStyle w:val="Vrazn"/>
          <w:rFonts w:asciiTheme="minorHAnsi" w:hAnsiTheme="minorHAnsi" w:cstheme="minorHAnsi"/>
        </w:rPr>
      </w:pPr>
    </w:p>
    <w:p w14:paraId="0B8005FB" w14:textId="0353FB8A" w:rsidR="00FC04EB" w:rsidRPr="00872AAB" w:rsidRDefault="00CC2156" w:rsidP="00872AAB">
      <w:pPr>
        <w:pStyle w:val="Normlnywebov"/>
        <w:shd w:val="clear" w:color="auto" w:fill="FFFFFF" w:themeFill="background1"/>
        <w:spacing w:before="144" w:beforeAutospacing="0" w:after="144" w:afterAutospacing="0"/>
        <w:jc w:val="center"/>
        <w:rPr>
          <w:rFonts w:asciiTheme="minorHAnsi" w:hAnsiTheme="minorHAnsi" w:cstheme="minorHAnsi"/>
        </w:rPr>
      </w:pPr>
      <w:r w:rsidRPr="00872AAB">
        <w:rPr>
          <w:rStyle w:val="Vrazn"/>
          <w:rFonts w:asciiTheme="minorHAnsi" w:hAnsiTheme="minorHAnsi" w:cstheme="minorHAnsi"/>
        </w:rPr>
        <w:t>Článok 7</w:t>
      </w:r>
    </w:p>
    <w:p w14:paraId="497218BE" w14:textId="77777777" w:rsidR="00FC04EB" w:rsidRPr="00872AAB" w:rsidRDefault="00CC2156" w:rsidP="00872AAB">
      <w:pPr>
        <w:pStyle w:val="Normlnywebov"/>
        <w:shd w:val="clear" w:color="auto" w:fill="FFFFFF" w:themeFill="background1"/>
        <w:spacing w:before="144" w:beforeAutospacing="0" w:after="144" w:afterAutospacing="0"/>
        <w:jc w:val="center"/>
        <w:rPr>
          <w:rFonts w:asciiTheme="minorHAnsi" w:hAnsiTheme="minorHAnsi" w:cstheme="minorHAnsi"/>
        </w:rPr>
      </w:pPr>
      <w:r w:rsidRPr="00872AAB">
        <w:rPr>
          <w:rStyle w:val="Vrazn"/>
          <w:rFonts w:asciiTheme="minorHAnsi" w:hAnsiTheme="minorHAnsi" w:cstheme="minorHAnsi"/>
        </w:rPr>
        <w:t>Pohľadávky obce</w:t>
      </w:r>
    </w:p>
    <w:p w14:paraId="392C1175" w14:textId="77777777" w:rsidR="00FC04EB"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(1) Obec a správcovia sú povinní pohľadávky obce riadne evidovať, včas uplatňovať a vymáhať.</w:t>
      </w:r>
    </w:p>
    <w:p w14:paraId="6AA68693" w14:textId="77777777" w:rsidR="00FC04EB"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(2) Zo závažných dôvodov, najmä sociálnych, je možné na žiadosť dlžníka pohľadávku obce celkom alebo sčasti odpustiť alebo upustiť od jej vymáhania. Tomu istému dlžníkovi je možné odpustiť pohľadávku alebo upustiť od jej vymáhania iba raz v kalendárnom roku.</w:t>
      </w:r>
    </w:p>
    <w:p w14:paraId="1185A3C6" w14:textId="77777777" w:rsidR="00FC04EB"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(3) Dlžníkovi obce, ak je ním fyzická osoba, možno povoliť splátky alebo povoliť odklad zaplatenia pohľadávky obce dlžníkom písomne uznanej čo do dôvodu a výšky, prípadne priznanej právoplatným rozhodnutím súdu alebo iného orgánu, ak tento bez svojho zavinenia nemôže pohľadávku obce alebo splátku zaplatiť v čase splatnosti.</w:t>
      </w:r>
    </w:p>
    <w:p w14:paraId="4EE8ABC2" w14:textId="4C33F294" w:rsidR="00FC04EB"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 xml:space="preserve">(4) V prípade, ak je zo všetkých okolností zrejmé, že pohľadávka je nevymožiteľná (napr. z dôvodu, že je premlčaná, je sporná a pod.), prípadne jej vymáhanie je neefektívne, je možné rozhodnúť o trvalom upustení od jej vymáhania a jej odpísania [článok 2 ods. 1 písm. </w:t>
      </w:r>
      <w:r w:rsidR="00ED0B20" w:rsidRPr="00872AAB">
        <w:rPr>
          <w:rFonts w:asciiTheme="minorHAnsi" w:hAnsiTheme="minorHAnsi" w:cstheme="minorHAnsi"/>
        </w:rPr>
        <w:t>h</w:t>
      </w:r>
      <w:r w:rsidRPr="00872AAB">
        <w:rPr>
          <w:rFonts w:asciiTheme="minorHAnsi" w:hAnsiTheme="minorHAnsi" w:cstheme="minorHAnsi"/>
        </w:rPr>
        <w:t>) týchto zásad].</w:t>
      </w:r>
    </w:p>
    <w:p w14:paraId="4F122098" w14:textId="0D6B34A3" w:rsidR="00FC04E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(5) Vymáhanie daňových pohľadávok sa riadi osobitným predpisom</w:t>
      </w:r>
      <w:bookmarkStart w:id="3" w:name="_ftnref4"/>
      <w:r w:rsidR="007A27F9" w:rsidRPr="00872AAB">
        <w:rPr>
          <w:rFonts w:asciiTheme="minorHAnsi" w:hAnsiTheme="minorHAnsi" w:cstheme="minorHAnsi"/>
        </w:rPr>
        <w:t xml:space="preserve"> </w:t>
      </w:r>
      <w:r w:rsidRPr="00872AAB">
        <w:rPr>
          <w:rFonts w:asciiTheme="minorHAnsi" w:hAnsiTheme="minorHAnsi" w:cstheme="minorHAnsi"/>
        </w:rPr>
        <w:t>[4]</w:t>
      </w:r>
      <w:bookmarkEnd w:id="3"/>
      <w:r w:rsidRPr="00872AAB">
        <w:rPr>
          <w:rFonts w:asciiTheme="minorHAnsi" w:hAnsiTheme="minorHAnsi" w:cstheme="minorHAnsi"/>
        </w:rPr>
        <w:t>.</w:t>
      </w:r>
    </w:p>
    <w:p w14:paraId="64CF0853" w14:textId="77777777" w:rsidR="00872AAB" w:rsidRPr="00872AAB" w:rsidRDefault="00872AAB" w:rsidP="00872AAB">
      <w:pPr>
        <w:pStyle w:val="Normlnywebov"/>
        <w:shd w:val="clear" w:color="auto" w:fill="FFFFFF" w:themeFill="background1"/>
        <w:spacing w:before="144" w:beforeAutospacing="0" w:after="144" w:afterAutospacing="0"/>
        <w:jc w:val="both"/>
        <w:rPr>
          <w:rFonts w:asciiTheme="minorHAnsi" w:hAnsiTheme="minorHAnsi" w:cstheme="minorHAnsi"/>
        </w:rPr>
      </w:pPr>
    </w:p>
    <w:p w14:paraId="05794F5F" w14:textId="77777777" w:rsidR="00FC04EB" w:rsidRPr="00872AAB" w:rsidRDefault="00CC2156" w:rsidP="00872AAB">
      <w:pPr>
        <w:pStyle w:val="Normlnywebov"/>
        <w:shd w:val="clear" w:color="auto" w:fill="FFFFFF" w:themeFill="background1"/>
        <w:spacing w:before="144" w:beforeAutospacing="0" w:after="144" w:afterAutospacing="0"/>
        <w:jc w:val="center"/>
        <w:rPr>
          <w:rFonts w:asciiTheme="minorHAnsi" w:hAnsiTheme="minorHAnsi" w:cstheme="minorHAnsi"/>
        </w:rPr>
      </w:pPr>
      <w:r w:rsidRPr="00872AAB">
        <w:rPr>
          <w:rStyle w:val="Vrazn"/>
          <w:rFonts w:asciiTheme="minorHAnsi" w:hAnsiTheme="minorHAnsi" w:cstheme="minorHAnsi"/>
        </w:rPr>
        <w:t>Článok 8</w:t>
      </w:r>
    </w:p>
    <w:p w14:paraId="19E6B56C" w14:textId="77777777" w:rsidR="00FC04EB" w:rsidRPr="00872AAB" w:rsidRDefault="00CC2156" w:rsidP="00872AAB">
      <w:pPr>
        <w:pStyle w:val="Normlnywebov"/>
        <w:shd w:val="clear" w:color="auto" w:fill="FFFFFF" w:themeFill="background1"/>
        <w:spacing w:before="144" w:beforeAutospacing="0" w:after="144" w:afterAutospacing="0"/>
        <w:jc w:val="center"/>
        <w:rPr>
          <w:rFonts w:asciiTheme="minorHAnsi" w:hAnsiTheme="minorHAnsi" w:cstheme="minorHAnsi"/>
        </w:rPr>
      </w:pPr>
      <w:r w:rsidRPr="00872AAB">
        <w:rPr>
          <w:rStyle w:val="Vrazn"/>
          <w:rFonts w:asciiTheme="minorHAnsi" w:hAnsiTheme="minorHAnsi" w:cstheme="minorHAnsi"/>
        </w:rPr>
        <w:t>Nakladanie s cennými papiermi</w:t>
      </w:r>
    </w:p>
    <w:p w14:paraId="42CAB5C5" w14:textId="77777777" w:rsidR="00FC04EB"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(1) Emisia cenných papierov obce podlieha predchádzajúcemu schváleniu obecným zastupiteľstvom.</w:t>
      </w:r>
    </w:p>
    <w:p w14:paraId="75AC0F9E" w14:textId="77777777" w:rsidR="00FC04EB"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(2) Nakladanie s cennými papiermi schvaľuje obecné zastupiteľstvo pri primeranom použití ustanovení o prevodoch majetku obce.</w:t>
      </w:r>
    </w:p>
    <w:p w14:paraId="2C3BF895" w14:textId="5CCB41E3" w:rsidR="00872AAB" w:rsidRDefault="00872AAB" w:rsidP="00872AAB">
      <w:pPr>
        <w:pStyle w:val="Normlnywebov"/>
        <w:shd w:val="clear" w:color="auto" w:fill="FFFFFF" w:themeFill="background1"/>
        <w:spacing w:before="144" w:beforeAutospacing="0" w:after="144" w:afterAutospacing="0"/>
        <w:jc w:val="both"/>
        <w:rPr>
          <w:rStyle w:val="Vrazn"/>
          <w:rFonts w:asciiTheme="minorHAnsi" w:hAnsiTheme="minorHAnsi" w:cstheme="minorHAnsi"/>
        </w:rPr>
      </w:pPr>
    </w:p>
    <w:p w14:paraId="7CAB7ED2" w14:textId="77777777" w:rsidR="00872AAB" w:rsidRDefault="00872AAB" w:rsidP="00872AAB">
      <w:pPr>
        <w:pStyle w:val="Normlnywebov"/>
        <w:shd w:val="clear" w:color="auto" w:fill="FFFFFF" w:themeFill="background1"/>
        <w:spacing w:before="144" w:beforeAutospacing="0" w:after="144" w:afterAutospacing="0"/>
        <w:jc w:val="both"/>
        <w:rPr>
          <w:rStyle w:val="Vrazn"/>
          <w:rFonts w:asciiTheme="minorHAnsi" w:hAnsiTheme="minorHAnsi" w:cstheme="minorHAnsi"/>
        </w:rPr>
      </w:pPr>
    </w:p>
    <w:p w14:paraId="377C1C49" w14:textId="77777777" w:rsidR="00872AAB" w:rsidRDefault="00872AAB" w:rsidP="00872AAB">
      <w:pPr>
        <w:pStyle w:val="Normlnywebov"/>
        <w:shd w:val="clear" w:color="auto" w:fill="FFFFFF" w:themeFill="background1"/>
        <w:spacing w:before="144" w:beforeAutospacing="0" w:after="144" w:afterAutospacing="0"/>
        <w:jc w:val="both"/>
        <w:rPr>
          <w:rStyle w:val="Vrazn"/>
          <w:rFonts w:asciiTheme="minorHAnsi" w:hAnsiTheme="minorHAnsi" w:cstheme="minorHAnsi"/>
        </w:rPr>
      </w:pPr>
    </w:p>
    <w:p w14:paraId="64E0246C" w14:textId="13BC3CFB" w:rsidR="00FC04EB" w:rsidRPr="00872AAB" w:rsidRDefault="00CC2156" w:rsidP="00872AAB">
      <w:pPr>
        <w:pStyle w:val="Normlnywebov"/>
        <w:shd w:val="clear" w:color="auto" w:fill="FFFFFF" w:themeFill="background1"/>
        <w:spacing w:before="144" w:beforeAutospacing="0" w:after="144" w:afterAutospacing="0"/>
        <w:jc w:val="center"/>
        <w:rPr>
          <w:rFonts w:asciiTheme="minorHAnsi" w:hAnsiTheme="minorHAnsi" w:cstheme="minorHAnsi"/>
        </w:rPr>
      </w:pPr>
      <w:r w:rsidRPr="00872AAB">
        <w:rPr>
          <w:rStyle w:val="Vrazn"/>
          <w:rFonts w:asciiTheme="minorHAnsi" w:hAnsiTheme="minorHAnsi" w:cstheme="minorHAnsi"/>
        </w:rPr>
        <w:lastRenderedPageBreak/>
        <w:t>Článok 9</w:t>
      </w:r>
    </w:p>
    <w:p w14:paraId="05E21F2D" w14:textId="77777777" w:rsidR="00FC04EB" w:rsidRPr="00872AAB" w:rsidRDefault="00CC2156" w:rsidP="00872AAB">
      <w:pPr>
        <w:pStyle w:val="Normlnywebov"/>
        <w:shd w:val="clear" w:color="auto" w:fill="FFFFFF" w:themeFill="background1"/>
        <w:spacing w:before="144" w:beforeAutospacing="0" w:after="144" w:afterAutospacing="0"/>
        <w:jc w:val="center"/>
        <w:rPr>
          <w:rFonts w:asciiTheme="minorHAnsi" w:hAnsiTheme="minorHAnsi" w:cstheme="minorHAnsi"/>
        </w:rPr>
      </w:pPr>
      <w:r w:rsidRPr="00872AAB">
        <w:rPr>
          <w:rStyle w:val="Vrazn"/>
          <w:rFonts w:asciiTheme="minorHAnsi" w:hAnsiTheme="minorHAnsi" w:cstheme="minorHAnsi"/>
        </w:rPr>
        <w:t>Uplatňovanie práv spoločníka v právnických osobách s účasťou obce</w:t>
      </w:r>
    </w:p>
    <w:p w14:paraId="4ED2AFF4" w14:textId="77777777" w:rsidR="00FC04EB"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(1) Práva obce ako spoločníka v obchodných spoločnostiach a iných právnických osobách vykonáva starosta ako štatutárny orgán obce, prípadne zamestnanec obecného úradu ním poverený.</w:t>
      </w:r>
    </w:p>
    <w:p w14:paraId="03B4FCBC" w14:textId="5A2D4AEE" w:rsidR="00FC04E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(2) Zástupcovia obce v orgánoch právnických osôb s účasťou obce sú povinní svoju činnosť vykonávať výlučne s prihliadaním na najlepší záujem obce a o každom svojom konaní v týchto orgánoch bez zbytočného odkladu informovať starostu.</w:t>
      </w:r>
    </w:p>
    <w:p w14:paraId="16A0640E" w14:textId="77777777" w:rsidR="00872AAB" w:rsidRPr="00872AAB" w:rsidRDefault="00872AAB" w:rsidP="00872AAB">
      <w:pPr>
        <w:pStyle w:val="Normlnywebov"/>
        <w:shd w:val="clear" w:color="auto" w:fill="FFFFFF" w:themeFill="background1"/>
        <w:spacing w:before="144" w:beforeAutospacing="0" w:after="144" w:afterAutospacing="0"/>
        <w:jc w:val="both"/>
        <w:rPr>
          <w:rFonts w:asciiTheme="minorHAnsi" w:hAnsiTheme="minorHAnsi" w:cstheme="minorHAnsi"/>
        </w:rPr>
      </w:pPr>
    </w:p>
    <w:p w14:paraId="51506AA6" w14:textId="77777777" w:rsidR="00FC04EB" w:rsidRPr="00872AAB" w:rsidRDefault="00CC2156" w:rsidP="00872AAB">
      <w:pPr>
        <w:pStyle w:val="Normlnywebov"/>
        <w:shd w:val="clear" w:color="auto" w:fill="FFFFFF" w:themeFill="background1"/>
        <w:spacing w:before="144" w:beforeAutospacing="0" w:after="144" w:afterAutospacing="0"/>
        <w:jc w:val="center"/>
        <w:rPr>
          <w:rFonts w:asciiTheme="minorHAnsi" w:hAnsiTheme="minorHAnsi" w:cstheme="minorHAnsi"/>
        </w:rPr>
      </w:pPr>
      <w:r w:rsidRPr="00872AAB">
        <w:rPr>
          <w:rStyle w:val="Vrazn"/>
          <w:rFonts w:asciiTheme="minorHAnsi" w:hAnsiTheme="minorHAnsi" w:cstheme="minorHAnsi"/>
        </w:rPr>
        <w:t>Článok 10</w:t>
      </w:r>
    </w:p>
    <w:p w14:paraId="15183E8B" w14:textId="77777777" w:rsidR="00FC04EB" w:rsidRPr="00872AAB" w:rsidRDefault="00CC2156" w:rsidP="00872AAB">
      <w:pPr>
        <w:pStyle w:val="Normlnywebov"/>
        <w:shd w:val="clear" w:color="auto" w:fill="FFFFFF" w:themeFill="background1"/>
        <w:spacing w:before="144" w:beforeAutospacing="0" w:after="144" w:afterAutospacing="0"/>
        <w:jc w:val="center"/>
        <w:rPr>
          <w:rFonts w:asciiTheme="minorHAnsi" w:hAnsiTheme="minorHAnsi" w:cstheme="minorHAnsi"/>
        </w:rPr>
      </w:pPr>
      <w:r w:rsidRPr="00872AAB">
        <w:rPr>
          <w:rStyle w:val="Vrazn"/>
          <w:rFonts w:asciiTheme="minorHAnsi" w:hAnsiTheme="minorHAnsi" w:cstheme="minorHAnsi"/>
        </w:rPr>
        <w:t>Vyradenie majetku obce a likvidácia škôd na majetku obce</w:t>
      </w:r>
    </w:p>
    <w:p w14:paraId="5E2424F9" w14:textId="77777777" w:rsidR="00FC04EB"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(1) Pre potreby vyraďovania majetku obce a likvidácie škôd na ňom starosta vymenuje škodovú a vyraďovaciu komisiu.</w:t>
      </w:r>
    </w:p>
    <w:p w14:paraId="2BAB536D" w14:textId="77777777" w:rsidR="00FC04EB"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(2) Škodová a vyraďovacia komisia rozhoduje o podnetoch na vyradenie prebytočného alebo neupotrebiteľného majetku obce, ak o tom nerozhoduje obecné zastupiteľstvo.</w:t>
      </w:r>
    </w:p>
    <w:p w14:paraId="66AC56CF" w14:textId="6E8EE06C" w:rsidR="00FC04EB"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(3) Každý návrh na vyradenie prebytočného alebo neupotrebiteľného majetku musí byť riadne odôvodnený, pričom musí obsahovať jeho popis, obstarávaciu a zostatkovú hodnotu, návrh na naloženie s ním (likvidácia, predaj a pod.).</w:t>
      </w:r>
    </w:p>
    <w:p w14:paraId="7A4473DC" w14:textId="7D08B67C" w:rsidR="005D7FDC" w:rsidRPr="00872AAB" w:rsidRDefault="005D7FDC"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(4) Neupotrebiteľnosť majetku obce sa dokumentuje najmä dôkazmi o jeho neupotrebiteľnosti (napríklad znalecký posudok, odborné vyjadrenie). Majetok je prebytočný, ak ho obec nemôže dočasne použiť na plnenie svojich úloh (nemá preň iné využitie).</w:t>
      </w:r>
    </w:p>
    <w:p w14:paraId="7C8B37B6" w14:textId="77777777" w:rsidR="00FC04EB"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(4) V prípade škodovej udalosti na majetku obce sa tiež skúma miera zavinenia a možnosť vymáhania náhrady škody.</w:t>
      </w:r>
    </w:p>
    <w:p w14:paraId="03E52C45" w14:textId="77777777" w:rsidR="00FC04EB" w:rsidRPr="00872AAB" w:rsidRDefault="00CC2156" w:rsidP="00872AAB">
      <w:pPr>
        <w:pStyle w:val="Normlnywebov"/>
        <w:shd w:val="clear" w:color="auto" w:fill="FFFFFF" w:themeFill="background1"/>
        <w:spacing w:before="144" w:beforeAutospacing="0" w:after="144" w:afterAutospacing="0"/>
        <w:jc w:val="center"/>
        <w:rPr>
          <w:rFonts w:asciiTheme="minorHAnsi" w:hAnsiTheme="minorHAnsi" w:cstheme="minorHAnsi"/>
        </w:rPr>
      </w:pPr>
      <w:r w:rsidRPr="00872AAB">
        <w:rPr>
          <w:rStyle w:val="Vrazn"/>
          <w:rFonts w:asciiTheme="minorHAnsi" w:hAnsiTheme="minorHAnsi" w:cstheme="minorHAnsi"/>
        </w:rPr>
        <w:t>Článok 11</w:t>
      </w:r>
    </w:p>
    <w:p w14:paraId="09DFFCF4" w14:textId="222B2D87" w:rsidR="00FC04EB" w:rsidRDefault="00CC2156" w:rsidP="00872AAB">
      <w:pPr>
        <w:pStyle w:val="Normlnywebov"/>
        <w:shd w:val="clear" w:color="auto" w:fill="FFFFFF" w:themeFill="background1"/>
        <w:spacing w:before="144" w:beforeAutospacing="0" w:after="144" w:afterAutospacing="0"/>
        <w:jc w:val="center"/>
        <w:rPr>
          <w:rStyle w:val="Vrazn"/>
          <w:rFonts w:asciiTheme="minorHAnsi" w:hAnsiTheme="minorHAnsi" w:cstheme="minorHAnsi"/>
        </w:rPr>
      </w:pPr>
      <w:r w:rsidRPr="00872AAB">
        <w:rPr>
          <w:rStyle w:val="Vrazn"/>
          <w:rFonts w:asciiTheme="minorHAnsi" w:hAnsiTheme="minorHAnsi" w:cstheme="minorHAnsi"/>
        </w:rPr>
        <w:t>Spoločné a záverečné ustanovenia</w:t>
      </w:r>
    </w:p>
    <w:p w14:paraId="6D7E4F9C" w14:textId="77777777" w:rsidR="00872AAB" w:rsidRPr="00872AAB" w:rsidRDefault="00872AAB" w:rsidP="00872AAB">
      <w:pPr>
        <w:pStyle w:val="Normlnywebov"/>
        <w:shd w:val="clear" w:color="auto" w:fill="FFFFFF" w:themeFill="background1"/>
        <w:spacing w:before="144" w:beforeAutospacing="0" w:after="144" w:afterAutospacing="0"/>
        <w:jc w:val="center"/>
        <w:rPr>
          <w:rFonts w:asciiTheme="minorHAnsi" w:hAnsiTheme="minorHAnsi" w:cstheme="minorHAnsi"/>
        </w:rPr>
      </w:pPr>
    </w:p>
    <w:p w14:paraId="70F7E4B8" w14:textId="2EFBB6F5" w:rsidR="00FC04EB"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(1) Tieto zásady hospodárenia a nakladania s majetkom obce</w:t>
      </w:r>
      <w:r w:rsidR="00513FBA">
        <w:rPr>
          <w:rFonts w:asciiTheme="minorHAnsi" w:hAnsiTheme="minorHAnsi" w:cstheme="minorHAnsi"/>
        </w:rPr>
        <w:t xml:space="preserve"> R</w:t>
      </w:r>
      <w:r w:rsidR="005E67AE">
        <w:rPr>
          <w:rFonts w:asciiTheme="minorHAnsi" w:hAnsiTheme="minorHAnsi" w:cstheme="minorHAnsi"/>
        </w:rPr>
        <w:t>ybník</w:t>
      </w:r>
      <w:r w:rsidRPr="00872AAB">
        <w:rPr>
          <w:rFonts w:asciiTheme="minorHAnsi" w:hAnsiTheme="minorHAnsi" w:cstheme="minorHAnsi"/>
        </w:rPr>
        <w:t xml:space="preserve"> sú záväzné pre starostu, poslancov obecného zastupiteľstva, pracovníkov obecného úradu a správcov majetku obce.</w:t>
      </w:r>
    </w:p>
    <w:p w14:paraId="1C7ACAF5" w14:textId="0C0348A0" w:rsidR="007040D2"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(2) Tieto zásady hospodárenia a nakladania s majetkom obce</w:t>
      </w:r>
      <w:r w:rsidR="00513FBA">
        <w:rPr>
          <w:rFonts w:asciiTheme="minorHAnsi" w:hAnsiTheme="minorHAnsi" w:cstheme="minorHAnsi"/>
        </w:rPr>
        <w:t xml:space="preserve"> R</w:t>
      </w:r>
      <w:r w:rsidR="005E67AE">
        <w:rPr>
          <w:rFonts w:asciiTheme="minorHAnsi" w:hAnsiTheme="minorHAnsi" w:cstheme="minorHAnsi"/>
        </w:rPr>
        <w:t>ybník</w:t>
      </w:r>
      <w:r w:rsidRPr="00872AAB">
        <w:rPr>
          <w:rFonts w:asciiTheme="minorHAnsi" w:hAnsiTheme="minorHAnsi" w:cstheme="minorHAnsi"/>
        </w:rPr>
        <w:t xml:space="preserve"> boli schválené uznesením Obecného zastupiteľstva obce </w:t>
      </w:r>
      <w:r w:rsidR="00513FBA">
        <w:rPr>
          <w:rFonts w:asciiTheme="minorHAnsi" w:hAnsiTheme="minorHAnsi" w:cstheme="minorHAnsi"/>
        </w:rPr>
        <w:t>R</w:t>
      </w:r>
      <w:r w:rsidR="005E67AE">
        <w:rPr>
          <w:rFonts w:asciiTheme="minorHAnsi" w:hAnsiTheme="minorHAnsi" w:cstheme="minorHAnsi"/>
        </w:rPr>
        <w:t>ybník</w:t>
      </w:r>
      <w:r w:rsidRPr="00872AAB">
        <w:rPr>
          <w:rFonts w:asciiTheme="minorHAnsi" w:hAnsiTheme="minorHAnsi" w:cstheme="minorHAnsi"/>
        </w:rPr>
        <w:t xml:space="preserve"> č. </w:t>
      </w:r>
      <w:r w:rsidR="005E67AE">
        <w:rPr>
          <w:rFonts w:asciiTheme="minorHAnsi" w:hAnsiTheme="minorHAnsi" w:cstheme="minorHAnsi"/>
        </w:rPr>
        <w:t>3</w:t>
      </w:r>
      <w:r w:rsidR="00513FBA">
        <w:rPr>
          <w:rFonts w:asciiTheme="minorHAnsi" w:hAnsiTheme="minorHAnsi" w:cstheme="minorHAnsi"/>
        </w:rPr>
        <w:t>/26</w:t>
      </w:r>
      <w:r w:rsidRPr="00872AAB">
        <w:rPr>
          <w:rFonts w:asciiTheme="minorHAnsi" w:hAnsiTheme="minorHAnsi" w:cstheme="minorHAnsi"/>
        </w:rPr>
        <w:t xml:space="preserve"> zo dňa </w:t>
      </w:r>
      <w:r w:rsidR="00513FBA">
        <w:rPr>
          <w:rFonts w:asciiTheme="minorHAnsi" w:hAnsiTheme="minorHAnsi" w:cstheme="minorHAnsi"/>
        </w:rPr>
        <w:t>2</w:t>
      </w:r>
      <w:r w:rsidR="005E67AE">
        <w:rPr>
          <w:rFonts w:asciiTheme="minorHAnsi" w:hAnsiTheme="minorHAnsi" w:cstheme="minorHAnsi"/>
        </w:rPr>
        <w:t>0</w:t>
      </w:r>
      <w:r w:rsidR="00513FBA">
        <w:rPr>
          <w:rFonts w:asciiTheme="minorHAnsi" w:hAnsiTheme="minorHAnsi" w:cstheme="minorHAnsi"/>
        </w:rPr>
        <w:t>.02.2026</w:t>
      </w:r>
      <w:r w:rsidRPr="00872AAB">
        <w:rPr>
          <w:rFonts w:asciiTheme="minorHAnsi" w:hAnsiTheme="minorHAnsi" w:cstheme="minorHAnsi"/>
        </w:rPr>
        <w:t xml:space="preserve"> a nadobúdajú účinnosť dňa </w:t>
      </w:r>
      <w:r w:rsidR="00513FBA">
        <w:rPr>
          <w:rFonts w:asciiTheme="minorHAnsi" w:hAnsiTheme="minorHAnsi" w:cstheme="minorHAnsi"/>
        </w:rPr>
        <w:t>2</w:t>
      </w:r>
      <w:r w:rsidR="005E67AE">
        <w:rPr>
          <w:rFonts w:asciiTheme="minorHAnsi" w:hAnsiTheme="minorHAnsi" w:cstheme="minorHAnsi"/>
        </w:rPr>
        <w:t>1</w:t>
      </w:r>
      <w:bookmarkStart w:id="4" w:name="_GoBack"/>
      <w:bookmarkEnd w:id="4"/>
      <w:r w:rsidR="00513FBA">
        <w:rPr>
          <w:rFonts w:asciiTheme="minorHAnsi" w:hAnsiTheme="minorHAnsi" w:cstheme="minorHAnsi"/>
        </w:rPr>
        <w:t>.02.2026</w:t>
      </w:r>
    </w:p>
    <w:p w14:paraId="38A9270D" w14:textId="77777777" w:rsidR="007A27F9" w:rsidRPr="00872AAB" w:rsidRDefault="007A27F9" w:rsidP="00872AAB">
      <w:pPr>
        <w:pStyle w:val="Normlnywebov"/>
        <w:shd w:val="clear" w:color="auto" w:fill="FFFFFF" w:themeFill="background1"/>
        <w:spacing w:before="144" w:beforeAutospacing="0" w:after="144" w:afterAutospacing="0"/>
        <w:jc w:val="both"/>
        <w:rPr>
          <w:rFonts w:asciiTheme="minorHAnsi" w:hAnsiTheme="minorHAnsi" w:cstheme="minorHAnsi"/>
          <w:i/>
          <w:iCs/>
        </w:rPr>
      </w:pPr>
    </w:p>
    <w:p w14:paraId="18DE0711" w14:textId="77777777" w:rsidR="007A27F9" w:rsidRPr="00872AAB" w:rsidRDefault="007A27F9" w:rsidP="00872AAB">
      <w:pPr>
        <w:pStyle w:val="Normlnywebov"/>
        <w:shd w:val="clear" w:color="auto" w:fill="FFFFFF" w:themeFill="background1"/>
        <w:spacing w:before="144" w:beforeAutospacing="0" w:after="144" w:afterAutospacing="0"/>
        <w:jc w:val="both"/>
        <w:rPr>
          <w:rFonts w:asciiTheme="minorHAnsi" w:hAnsiTheme="minorHAnsi" w:cstheme="minorHAnsi"/>
          <w:i/>
          <w:iCs/>
        </w:rPr>
      </w:pPr>
    </w:p>
    <w:p w14:paraId="5DBED7E2" w14:textId="77777777" w:rsidR="007A27F9" w:rsidRPr="00872AAB" w:rsidRDefault="007A27F9" w:rsidP="00872AAB">
      <w:pPr>
        <w:pStyle w:val="Normlnywebov"/>
        <w:shd w:val="clear" w:color="auto" w:fill="FFFFFF" w:themeFill="background1"/>
        <w:spacing w:before="144" w:beforeAutospacing="0" w:after="144" w:afterAutospacing="0"/>
        <w:jc w:val="both"/>
        <w:rPr>
          <w:rFonts w:asciiTheme="minorHAnsi" w:hAnsiTheme="minorHAnsi" w:cstheme="minorHAnsi"/>
          <w:i/>
          <w:iCs/>
        </w:rPr>
      </w:pPr>
    </w:p>
    <w:p w14:paraId="52979CB7" w14:textId="77777777" w:rsidR="007A27F9" w:rsidRPr="00872AAB" w:rsidRDefault="007A27F9" w:rsidP="00872AAB">
      <w:pPr>
        <w:pStyle w:val="Normlnywebov"/>
        <w:shd w:val="clear" w:color="auto" w:fill="FFFFFF" w:themeFill="background1"/>
        <w:spacing w:before="144" w:beforeAutospacing="0" w:after="144" w:afterAutospacing="0"/>
        <w:jc w:val="both"/>
        <w:rPr>
          <w:rFonts w:asciiTheme="minorHAnsi" w:hAnsiTheme="minorHAnsi" w:cstheme="minorHAnsi"/>
          <w:i/>
          <w:iCs/>
        </w:rPr>
      </w:pPr>
    </w:p>
    <w:p w14:paraId="63C55B5C" w14:textId="77777777" w:rsidR="007A27F9" w:rsidRPr="00872AAB" w:rsidRDefault="007A27F9" w:rsidP="00872AAB">
      <w:pPr>
        <w:pStyle w:val="Normlnywebov"/>
        <w:shd w:val="clear" w:color="auto" w:fill="FFFFFF" w:themeFill="background1"/>
        <w:spacing w:before="144" w:beforeAutospacing="0" w:after="144" w:afterAutospacing="0"/>
        <w:jc w:val="both"/>
        <w:rPr>
          <w:rFonts w:asciiTheme="minorHAnsi" w:hAnsiTheme="minorHAnsi" w:cstheme="minorHAnsi"/>
          <w:i/>
          <w:iCs/>
        </w:rPr>
      </w:pPr>
    </w:p>
    <w:p w14:paraId="7F1DA3B7" w14:textId="6CB12AD7" w:rsidR="00FE4B6D" w:rsidRPr="00872AAB" w:rsidRDefault="00FE4B6D" w:rsidP="00872AAB">
      <w:pPr>
        <w:pStyle w:val="Normlnywebov"/>
        <w:shd w:val="clear" w:color="auto" w:fill="FFFFFF" w:themeFill="background1"/>
        <w:spacing w:before="144" w:beforeAutospacing="0" w:after="144" w:afterAutospacing="0"/>
        <w:jc w:val="both"/>
        <w:rPr>
          <w:rFonts w:asciiTheme="minorHAnsi" w:hAnsiTheme="minorHAnsi" w:cstheme="minorHAnsi"/>
          <w:i/>
          <w:iCs/>
        </w:rPr>
      </w:pPr>
      <w:r w:rsidRPr="00872AAB">
        <w:rPr>
          <w:rFonts w:asciiTheme="minorHAnsi" w:hAnsiTheme="minorHAnsi" w:cstheme="minorHAnsi"/>
          <w:i/>
          <w:iCs/>
        </w:rPr>
        <w:lastRenderedPageBreak/>
        <w:t>Poznámky:</w:t>
      </w:r>
    </w:p>
    <w:p w14:paraId="6C60353B" w14:textId="77777777" w:rsidR="007040D2" w:rsidRPr="00872AAB" w:rsidRDefault="007040D2" w:rsidP="00872AAB">
      <w:pPr>
        <w:pStyle w:val="Normlnywebov"/>
        <w:shd w:val="clear" w:color="auto" w:fill="FFFFFF" w:themeFill="background1"/>
        <w:spacing w:before="144" w:beforeAutospacing="0" w:after="144" w:afterAutospacing="0"/>
        <w:jc w:val="both"/>
        <w:rPr>
          <w:rFonts w:asciiTheme="minorHAnsi" w:hAnsiTheme="minorHAnsi" w:cstheme="minorHAnsi"/>
        </w:rPr>
      </w:pPr>
      <w:bookmarkStart w:id="5" w:name="_ftn1"/>
      <w:r w:rsidRPr="00872AAB">
        <w:rPr>
          <w:rFonts w:asciiTheme="minorHAnsi" w:hAnsiTheme="minorHAnsi" w:cstheme="minorHAnsi"/>
        </w:rPr>
        <w:t>[1]</w:t>
      </w:r>
      <w:bookmarkEnd w:id="5"/>
      <w:r w:rsidRPr="00872AAB">
        <w:rPr>
          <w:rFonts w:asciiTheme="minorHAnsi" w:hAnsiTheme="minorHAnsi" w:cstheme="minorHAnsi"/>
        </w:rPr>
        <w:t> Zákon č. 182/1993 Z. z. o vlastníctve bytov a nebytových priestorov</w:t>
      </w:r>
    </w:p>
    <w:p w14:paraId="41E6FF63" w14:textId="77777777" w:rsidR="007040D2" w:rsidRPr="00872AAB" w:rsidRDefault="007040D2" w:rsidP="00872AAB">
      <w:pPr>
        <w:pStyle w:val="Normlnywebov"/>
        <w:shd w:val="clear" w:color="auto" w:fill="FFFFFF" w:themeFill="background1"/>
        <w:spacing w:before="144" w:beforeAutospacing="0" w:after="144" w:afterAutospacing="0"/>
        <w:jc w:val="both"/>
        <w:rPr>
          <w:rFonts w:asciiTheme="minorHAnsi" w:hAnsiTheme="minorHAnsi" w:cstheme="minorHAnsi"/>
        </w:rPr>
      </w:pPr>
      <w:bookmarkStart w:id="6" w:name="_ftn2"/>
      <w:r w:rsidRPr="00872AAB">
        <w:rPr>
          <w:rFonts w:asciiTheme="minorHAnsi" w:hAnsiTheme="minorHAnsi" w:cstheme="minorHAnsi"/>
        </w:rPr>
        <w:t>[2]</w:t>
      </w:r>
      <w:bookmarkEnd w:id="6"/>
      <w:r w:rsidRPr="00872AAB">
        <w:rPr>
          <w:rFonts w:asciiTheme="minorHAnsi" w:hAnsiTheme="minorHAnsi" w:cstheme="minorHAnsi"/>
        </w:rPr>
        <w:t> § 9aa zákona č. 138/1991 Zb. o majetku obcí</w:t>
      </w:r>
    </w:p>
    <w:p w14:paraId="55E0429E" w14:textId="77777777" w:rsidR="007040D2" w:rsidRPr="00872AAB" w:rsidRDefault="007040D2" w:rsidP="00872AAB">
      <w:pPr>
        <w:pStyle w:val="Normlnywebov"/>
        <w:shd w:val="clear" w:color="auto" w:fill="FFFFFF" w:themeFill="background1"/>
        <w:spacing w:before="144" w:beforeAutospacing="0" w:after="144" w:afterAutospacing="0"/>
        <w:jc w:val="both"/>
        <w:rPr>
          <w:rFonts w:asciiTheme="minorHAnsi" w:hAnsiTheme="minorHAnsi" w:cstheme="minorHAnsi"/>
        </w:rPr>
      </w:pPr>
      <w:bookmarkStart w:id="7" w:name="_ftn3"/>
      <w:r w:rsidRPr="00872AAB">
        <w:rPr>
          <w:rFonts w:asciiTheme="minorHAnsi" w:hAnsiTheme="minorHAnsi" w:cstheme="minorHAnsi"/>
        </w:rPr>
        <w:t>[3]</w:t>
      </w:r>
      <w:bookmarkEnd w:id="7"/>
      <w:r w:rsidRPr="00872AAB">
        <w:rPr>
          <w:rFonts w:asciiTheme="minorHAnsi" w:hAnsiTheme="minorHAnsi" w:cstheme="minorHAnsi"/>
        </w:rPr>
        <w:t> Zákon č. 343/2015 Z. z. o verejnom obstarávaní</w:t>
      </w:r>
    </w:p>
    <w:p w14:paraId="17689672" w14:textId="77777777" w:rsidR="007040D2" w:rsidRPr="00872AAB" w:rsidRDefault="007040D2" w:rsidP="00872AAB">
      <w:pPr>
        <w:pStyle w:val="Normlnywebov"/>
        <w:shd w:val="clear" w:color="auto" w:fill="FFFFFF" w:themeFill="background1"/>
        <w:spacing w:before="144" w:beforeAutospacing="0" w:after="144" w:afterAutospacing="0"/>
        <w:jc w:val="both"/>
        <w:rPr>
          <w:rFonts w:asciiTheme="minorHAnsi" w:hAnsiTheme="minorHAnsi" w:cstheme="minorHAnsi"/>
        </w:rPr>
      </w:pPr>
      <w:bookmarkStart w:id="8" w:name="_ftn4"/>
      <w:r w:rsidRPr="00872AAB">
        <w:rPr>
          <w:rFonts w:asciiTheme="minorHAnsi" w:hAnsiTheme="minorHAnsi" w:cstheme="minorHAnsi"/>
        </w:rPr>
        <w:t>[4]</w:t>
      </w:r>
      <w:bookmarkEnd w:id="8"/>
      <w:r w:rsidRPr="00872AAB">
        <w:rPr>
          <w:rFonts w:asciiTheme="minorHAnsi" w:hAnsiTheme="minorHAnsi" w:cstheme="minorHAnsi"/>
        </w:rPr>
        <w:t> Zákon č. 563/2009 Z. z. o správe daní (daňový poriadok)</w:t>
      </w:r>
    </w:p>
    <w:p w14:paraId="22604E3C" w14:textId="0BBE08B8" w:rsidR="007040D2" w:rsidRPr="00872AAB" w:rsidRDefault="007040D2" w:rsidP="00872AAB">
      <w:pPr>
        <w:shd w:val="clear" w:color="auto" w:fill="FFFFFF" w:themeFill="background1"/>
        <w:jc w:val="both"/>
        <w:rPr>
          <w:rFonts w:cstheme="minorHAnsi"/>
          <w:sz w:val="24"/>
          <w:szCs w:val="24"/>
        </w:rPr>
      </w:pPr>
    </w:p>
    <w:p w14:paraId="19A3E854" w14:textId="1F45327A" w:rsidR="00B7146D" w:rsidRPr="00872AAB" w:rsidRDefault="00B7146D" w:rsidP="00872AAB">
      <w:pPr>
        <w:shd w:val="clear" w:color="auto" w:fill="FFFFFF" w:themeFill="background1"/>
        <w:spacing w:before="144" w:after="144" w:line="240" w:lineRule="auto"/>
        <w:jc w:val="both"/>
        <w:rPr>
          <w:rFonts w:eastAsia="Times New Roman" w:cstheme="minorHAnsi"/>
          <w:sz w:val="22"/>
          <w:szCs w:val="22"/>
          <w:lang w:eastAsia="sk-SK"/>
        </w:rPr>
      </w:pPr>
      <w:r w:rsidRPr="00872AAB">
        <w:rPr>
          <w:rFonts w:eastAsia="Times New Roman" w:cstheme="minorHAnsi"/>
          <w:sz w:val="22"/>
          <w:szCs w:val="22"/>
          <w:vertAlign w:val="superscript"/>
          <w:lang w:eastAsia="sk-SK"/>
        </w:rPr>
        <w:t>1</w:t>
      </w:r>
      <w:r w:rsidRPr="00872AAB">
        <w:rPr>
          <w:rFonts w:eastAsia="Times New Roman" w:cstheme="minorHAnsi"/>
          <w:sz w:val="22"/>
          <w:szCs w:val="22"/>
          <w:lang w:eastAsia="sk-SK"/>
        </w:rPr>
        <w:t xml:space="preserve"> Je na každej obci, ako si na svoje podmienky nastaví tie záležitosti, ktoré presne nenormuje zákon.</w:t>
      </w:r>
    </w:p>
    <w:p w14:paraId="4014979C" w14:textId="77777777" w:rsidR="00B7146D" w:rsidRPr="00872AAB" w:rsidRDefault="00B7146D" w:rsidP="00872AAB">
      <w:pPr>
        <w:spacing w:after="0" w:line="240" w:lineRule="auto"/>
        <w:jc w:val="both"/>
        <w:rPr>
          <w:rFonts w:cstheme="minorHAnsi"/>
          <w:sz w:val="22"/>
          <w:szCs w:val="22"/>
        </w:rPr>
      </w:pPr>
    </w:p>
    <w:p w14:paraId="7109253E" w14:textId="02AA353B" w:rsidR="00B7146D" w:rsidRPr="00872AAB" w:rsidRDefault="00B7146D" w:rsidP="00872AAB">
      <w:pPr>
        <w:spacing w:after="0" w:line="240" w:lineRule="auto"/>
        <w:jc w:val="both"/>
        <w:rPr>
          <w:rFonts w:cstheme="minorHAnsi"/>
          <w:sz w:val="22"/>
          <w:szCs w:val="22"/>
        </w:rPr>
      </w:pPr>
      <w:r w:rsidRPr="00872AAB">
        <w:rPr>
          <w:rFonts w:cstheme="minorHAnsi"/>
          <w:sz w:val="22"/>
          <w:szCs w:val="22"/>
          <w:vertAlign w:val="superscript"/>
        </w:rPr>
        <w:t>2</w:t>
      </w:r>
      <w:r w:rsidRPr="00872AAB">
        <w:rPr>
          <w:rFonts w:cstheme="minorHAnsi"/>
          <w:sz w:val="22"/>
          <w:szCs w:val="22"/>
        </w:rPr>
        <w:t xml:space="preserve"> Ide o zákonnú definíciu majetku obce.</w:t>
      </w:r>
    </w:p>
    <w:p w14:paraId="06E6B91B" w14:textId="6EFBCA0F" w:rsidR="00B7146D" w:rsidRPr="00872AAB" w:rsidRDefault="00B7146D" w:rsidP="00872AAB">
      <w:pPr>
        <w:spacing w:after="0" w:line="240" w:lineRule="auto"/>
        <w:jc w:val="both"/>
        <w:rPr>
          <w:rFonts w:cstheme="minorHAnsi"/>
          <w:sz w:val="22"/>
          <w:szCs w:val="22"/>
        </w:rPr>
      </w:pPr>
      <w:r w:rsidRPr="00872AAB">
        <w:rPr>
          <w:rFonts w:cstheme="minorHAnsi"/>
          <w:sz w:val="22"/>
          <w:szCs w:val="22"/>
          <w:vertAlign w:val="superscript"/>
        </w:rPr>
        <w:t>3</w:t>
      </w:r>
      <w:r w:rsidRPr="00872AAB">
        <w:rPr>
          <w:rFonts w:cstheme="minorHAnsi"/>
          <w:sz w:val="22"/>
          <w:szCs w:val="22"/>
        </w:rPr>
        <w:t xml:space="preserve"> Zákon tento pojem neupravuje, takže každá obec si ho môže upraviť podľa svojho vnímania a vlastných podmienok. Alternatívne tiež možno vychádzať napríklad z definície prebytočného a neupotrebiteľného majetku v zákone č. 278/1993 Z. z. o správe majetku štátu (§ 3 ods. 3 a 4 a § 13b). Dôvodová správa k zákonu č. 137/2023 Z. z. zase hovorí o prebytočnom majetku ako o majetku, ktorý je určený na predaj alebo prenájom,  o neupotrebiteľnom majetku ako majetku, ktorý je nefunkčným majetkom obce, ktorý je odpadom určeným na spracovanie alebo zneškodnenie.</w:t>
      </w:r>
    </w:p>
    <w:p w14:paraId="5C5804C4" w14:textId="6FE9007B" w:rsidR="00B7146D" w:rsidRPr="00872AAB" w:rsidRDefault="00B7146D" w:rsidP="00872AAB">
      <w:pPr>
        <w:spacing w:after="0" w:line="240" w:lineRule="auto"/>
        <w:jc w:val="both"/>
        <w:rPr>
          <w:rFonts w:cstheme="minorHAnsi"/>
          <w:sz w:val="22"/>
          <w:szCs w:val="22"/>
        </w:rPr>
      </w:pPr>
      <w:r w:rsidRPr="00872AAB">
        <w:rPr>
          <w:rFonts w:cstheme="minorHAnsi"/>
          <w:sz w:val="22"/>
          <w:szCs w:val="22"/>
          <w:vertAlign w:val="superscript"/>
        </w:rPr>
        <w:t>4</w:t>
      </w:r>
      <w:r w:rsidRPr="00872AAB">
        <w:rPr>
          <w:rFonts w:cstheme="minorHAnsi"/>
          <w:sz w:val="22"/>
          <w:szCs w:val="22"/>
        </w:rPr>
        <w:t xml:space="preserve"> Pozri predošlá poznámka.</w:t>
      </w:r>
    </w:p>
    <w:p w14:paraId="37BBC9BE" w14:textId="7FE50E8E" w:rsidR="00B7146D" w:rsidRPr="00872AAB" w:rsidRDefault="00B7146D" w:rsidP="00872AAB">
      <w:pPr>
        <w:spacing w:after="0" w:line="240" w:lineRule="auto"/>
        <w:jc w:val="both"/>
        <w:rPr>
          <w:rFonts w:cstheme="minorHAnsi"/>
          <w:sz w:val="22"/>
          <w:szCs w:val="22"/>
        </w:rPr>
      </w:pPr>
      <w:r w:rsidRPr="00872AAB">
        <w:rPr>
          <w:rFonts w:cstheme="minorHAnsi"/>
          <w:sz w:val="22"/>
          <w:szCs w:val="22"/>
          <w:vertAlign w:val="superscript"/>
        </w:rPr>
        <w:t>5</w:t>
      </w:r>
      <w:r w:rsidRPr="00872AAB">
        <w:rPr>
          <w:rFonts w:cstheme="minorHAnsi"/>
          <w:sz w:val="22"/>
          <w:szCs w:val="22"/>
        </w:rPr>
        <w:t xml:space="preserve"> Vynechané hodnoty si každá obec zvolí vlastné, pretože zákon ich konkrétne neupravuje. Obecné zastupiteľstvo preto práve v zásadách určí tieto limity.</w:t>
      </w:r>
    </w:p>
    <w:p w14:paraId="3A373F23" w14:textId="044B8C3C" w:rsidR="00B7146D" w:rsidRPr="00872AAB" w:rsidRDefault="00B7146D" w:rsidP="00872AAB">
      <w:pPr>
        <w:spacing w:after="0" w:line="240" w:lineRule="auto"/>
        <w:jc w:val="both"/>
        <w:rPr>
          <w:rFonts w:cstheme="minorHAnsi"/>
          <w:sz w:val="22"/>
          <w:szCs w:val="22"/>
        </w:rPr>
      </w:pPr>
      <w:r w:rsidRPr="00872AAB">
        <w:rPr>
          <w:rFonts w:cstheme="minorHAnsi"/>
          <w:sz w:val="22"/>
          <w:szCs w:val="22"/>
          <w:vertAlign w:val="superscript"/>
        </w:rPr>
        <w:t>6</w:t>
      </w:r>
      <w:r w:rsidRPr="00872AAB">
        <w:rPr>
          <w:rFonts w:cstheme="minorHAnsi"/>
          <w:sz w:val="22"/>
          <w:szCs w:val="22"/>
        </w:rPr>
        <w:t xml:space="preserve"> Obsahuje jednak prípady, kedy obecné zastupiteľstvo rozhoduje na základe zákona, a taktiež prípady, keď rozhoduje na základe týchto zásad hospodárenia (teda obecné zastupiteľstvo si tieto prípady vyhradilo priamo v týchto zásadách). Tieto prípady, kde zákon vyslovene nehovorí o právomoci obecného zastupiteľstva, si môže každá obec upraviť podľa vlastných podmienok, pričom zákonom dané prípady kompetencie obecného zastupiteľstva nie je možné meniť.</w:t>
      </w:r>
    </w:p>
    <w:p w14:paraId="6E28F312" w14:textId="337DD0A1" w:rsidR="00FD0C6F" w:rsidRPr="00872AAB" w:rsidRDefault="00FD0C6F" w:rsidP="00872AAB">
      <w:pPr>
        <w:pStyle w:val="Textpoznmkypodiarou"/>
        <w:jc w:val="both"/>
        <w:rPr>
          <w:rFonts w:cstheme="minorHAnsi"/>
          <w:sz w:val="22"/>
          <w:szCs w:val="22"/>
        </w:rPr>
      </w:pPr>
      <w:r w:rsidRPr="00872AAB">
        <w:rPr>
          <w:rStyle w:val="Odkaznapoznmkupodiarou"/>
          <w:rFonts w:cstheme="minorHAnsi"/>
          <w:sz w:val="22"/>
          <w:szCs w:val="22"/>
        </w:rPr>
        <w:t>7</w:t>
      </w:r>
      <w:r w:rsidRPr="00872AAB">
        <w:rPr>
          <w:rFonts w:cstheme="minorHAnsi"/>
          <w:sz w:val="22"/>
          <w:szCs w:val="22"/>
        </w:rPr>
        <w:t xml:space="preserve"> Táto osoba musí byť pre prípady podľa § 7a ods. 2 písm. d) zákona o majetku obcí určená zásadami hospodárenia.</w:t>
      </w:r>
    </w:p>
    <w:p w14:paraId="3401F5EC" w14:textId="7D8283FF" w:rsidR="00FD0C6F" w:rsidRPr="00872AAB" w:rsidRDefault="00FD0C6F" w:rsidP="00872AAB">
      <w:pPr>
        <w:pStyle w:val="Textpoznmkypodiarou"/>
        <w:jc w:val="both"/>
        <w:rPr>
          <w:rFonts w:cstheme="minorHAnsi"/>
          <w:sz w:val="22"/>
          <w:szCs w:val="22"/>
        </w:rPr>
      </w:pPr>
      <w:r w:rsidRPr="00872AAB">
        <w:rPr>
          <w:rStyle w:val="Odkaznapoznmkupodiarou"/>
          <w:rFonts w:cstheme="minorHAnsi"/>
          <w:sz w:val="22"/>
          <w:szCs w:val="22"/>
        </w:rPr>
        <w:t>8</w:t>
      </w:r>
      <w:r w:rsidRPr="00872AAB">
        <w:rPr>
          <w:rFonts w:cstheme="minorHAnsi"/>
          <w:sz w:val="22"/>
          <w:szCs w:val="22"/>
        </w:rPr>
        <w:t xml:space="preserve"> Je vhodné mať podmienku schválenia nadobudnutia nehnuteľnosti obecným zastupiteľstvom bez ohľadu na hodnotu tejto transakcie. Vzhľadom na svoju povahu môže totiž nehnuteľnosť v budúcnosti svojimi nákladmi zaťažovať obec, aj ak bola obci darovaná alebo odpredaná za mimoriadne nízku cenu.</w:t>
      </w:r>
    </w:p>
    <w:p w14:paraId="32A81605" w14:textId="6A30859B" w:rsidR="00FD0C6F" w:rsidRPr="00872AAB" w:rsidRDefault="00FD0C6F" w:rsidP="00872AAB">
      <w:pPr>
        <w:pStyle w:val="Textpoznmkypodiarou"/>
        <w:jc w:val="both"/>
        <w:rPr>
          <w:rFonts w:cstheme="minorHAnsi"/>
          <w:sz w:val="22"/>
          <w:szCs w:val="22"/>
        </w:rPr>
      </w:pPr>
      <w:r w:rsidRPr="00872AAB">
        <w:rPr>
          <w:rFonts w:cstheme="minorHAnsi"/>
          <w:sz w:val="22"/>
          <w:szCs w:val="22"/>
          <w:vertAlign w:val="superscript"/>
        </w:rPr>
        <w:t>9</w:t>
      </w:r>
      <w:r w:rsidRPr="00872AAB">
        <w:rPr>
          <w:rFonts w:cstheme="minorHAnsi"/>
          <w:sz w:val="22"/>
          <w:szCs w:val="22"/>
        </w:rPr>
        <w:t xml:space="preserve"> Výkon správy je potrebné odlišovať od samotnej správy. Výkon správy môže byť ponímaný ako „fyzický“ výkon správy na základe zmluvy v režime súkromného práva (napr. mandátnej zmluvy alebo tzv. nepomenovanej zmluvy podľa Obchodného zákonníka).</w:t>
      </w:r>
    </w:p>
    <w:p w14:paraId="43F5A05C" w14:textId="312AD4A2" w:rsidR="00FD0C6F" w:rsidRPr="00872AAB" w:rsidRDefault="00FD0C6F" w:rsidP="00872AAB">
      <w:pPr>
        <w:pStyle w:val="Textpoznmkypodiarou"/>
        <w:jc w:val="both"/>
        <w:rPr>
          <w:rFonts w:cstheme="minorHAnsi"/>
          <w:sz w:val="22"/>
          <w:szCs w:val="22"/>
        </w:rPr>
      </w:pPr>
      <w:r w:rsidRPr="00872AAB">
        <w:rPr>
          <w:rFonts w:cstheme="minorHAnsi"/>
          <w:sz w:val="22"/>
          <w:szCs w:val="22"/>
          <w:vertAlign w:val="superscript"/>
        </w:rPr>
        <w:t>10</w:t>
      </w:r>
      <w:r w:rsidRPr="00872AAB">
        <w:rPr>
          <w:rFonts w:cstheme="minorHAnsi"/>
          <w:sz w:val="22"/>
          <w:szCs w:val="22"/>
        </w:rPr>
        <w:t xml:space="preserve"> Je potrebné naformulovať tieto prípady v zásadách hospodárenia tak, aby pokryli prípady, ktoré sa v praxi obce stávajú a môžu stať, a aby následne vklad zmluvy do katastra nehnuteľností bol povolený (aby bol súlad medzi odôvodnením osobitného zreteľa v zmluve a jeho vymedzením v zásadách hospodárenia).</w:t>
      </w:r>
    </w:p>
    <w:p w14:paraId="62828358" w14:textId="77777777" w:rsidR="00FD0C6F" w:rsidRPr="00872AAB" w:rsidRDefault="00FD0C6F" w:rsidP="00872AAB">
      <w:pPr>
        <w:pStyle w:val="Textpoznmkypodiarou"/>
        <w:jc w:val="both"/>
        <w:rPr>
          <w:rFonts w:cstheme="minorHAnsi"/>
          <w:sz w:val="22"/>
          <w:szCs w:val="22"/>
        </w:rPr>
      </w:pPr>
    </w:p>
    <w:p w14:paraId="130EB8CA" w14:textId="77777777" w:rsidR="00FD0C6F" w:rsidRPr="00872AAB" w:rsidRDefault="00FD0C6F" w:rsidP="00872AAB">
      <w:pPr>
        <w:pStyle w:val="Textpoznmkypodiarou"/>
        <w:jc w:val="both"/>
        <w:rPr>
          <w:rFonts w:cstheme="minorHAnsi"/>
          <w:sz w:val="22"/>
          <w:szCs w:val="22"/>
        </w:rPr>
      </w:pPr>
    </w:p>
    <w:p w14:paraId="0C1713D3" w14:textId="77777777" w:rsidR="007040D2" w:rsidRPr="00C936CF" w:rsidRDefault="007040D2" w:rsidP="007040D2">
      <w:pPr>
        <w:pStyle w:val="Normlnywebov"/>
        <w:shd w:val="clear" w:color="auto" w:fill="FFFFFF" w:themeFill="background1"/>
        <w:spacing w:before="144" w:beforeAutospacing="0" w:after="144" w:afterAutospacing="0"/>
      </w:pPr>
    </w:p>
    <w:sectPr w:rsidR="007040D2" w:rsidRPr="00C936CF" w:rsidSect="001C3348">
      <w:headerReference w:type="default" r:id="rId8"/>
      <w:pgSz w:w="11906" w:h="16838"/>
      <w:pgMar w:top="1417" w:right="1417" w:bottom="1417" w:left="1417" w:header="0" w:footer="0" w:gutter="0"/>
      <w:cols w:space="708"/>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68F8E4" w14:textId="77777777" w:rsidR="006A7463" w:rsidRDefault="006A7463" w:rsidP="009B1D48">
      <w:pPr>
        <w:spacing w:after="0" w:line="240" w:lineRule="auto"/>
      </w:pPr>
      <w:r>
        <w:separator/>
      </w:r>
    </w:p>
  </w:endnote>
  <w:endnote w:type="continuationSeparator" w:id="0">
    <w:p w14:paraId="0B38B394" w14:textId="77777777" w:rsidR="006A7463" w:rsidRDefault="006A7463" w:rsidP="009B1D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Liberation Sans">
    <w:altName w:val="Arial"/>
    <w:charset w:val="EE"/>
    <w:family w:val="swiss"/>
    <w:pitch w:val="variable"/>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318E6F" w14:textId="77777777" w:rsidR="006A7463" w:rsidRDefault="006A7463" w:rsidP="009B1D48">
      <w:pPr>
        <w:spacing w:after="0" w:line="240" w:lineRule="auto"/>
      </w:pPr>
      <w:r>
        <w:separator/>
      </w:r>
    </w:p>
  </w:footnote>
  <w:footnote w:type="continuationSeparator" w:id="0">
    <w:p w14:paraId="7AF81B07" w14:textId="77777777" w:rsidR="006A7463" w:rsidRDefault="006A7463" w:rsidP="009B1D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427C7F" w14:textId="3BF00F62" w:rsidR="00442140" w:rsidRDefault="00B734B2" w:rsidP="00442140">
    <w:pPr>
      <w:pStyle w:val="Hlavika"/>
      <w:spacing w:before="240"/>
      <w:jc w:val="right"/>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0344D6"/>
    <w:multiLevelType w:val="multilevel"/>
    <w:tmpl w:val="2E6C4BCC"/>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1" w15:restartNumberingAfterBreak="0">
    <w:nsid w:val="21AD2F43"/>
    <w:multiLevelType w:val="multilevel"/>
    <w:tmpl w:val="AD96C8F0"/>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2" w15:restartNumberingAfterBreak="0">
    <w:nsid w:val="228E67A6"/>
    <w:multiLevelType w:val="multilevel"/>
    <w:tmpl w:val="3F261F9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 w15:restartNumberingAfterBreak="0">
    <w:nsid w:val="244816BD"/>
    <w:multiLevelType w:val="multilevel"/>
    <w:tmpl w:val="ED0A2CDC"/>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 w15:restartNumberingAfterBreak="0">
    <w:nsid w:val="48DA05C8"/>
    <w:multiLevelType w:val="multilevel"/>
    <w:tmpl w:val="EC44AF58"/>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5" w15:restartNumberingAfterBreak="0">
    <w:nsid w:val="5B25596C"/>
    <w:multiLevelType w:val="hybridMultilevel"/>
    <w:tmpl w:val="FDFAF12C"/>
    <w:lvl w:ilvl="0" w:tplc="F1142926">
      <w:start w:val="1"/>
      <w:numFmt w:val="bullet"/>
      <w:lvlText w:val="-"/>
      <w:lvlJc w:val="left"/>
      <w:pPr>
        <w:ind w:left="720" w:hanging="360"/>
      </w:pPr>
      <w:rPr>
        <w:rFonts w:ascii="Times New Roman" w:eastAsiaTheme="minorHAns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15:restartNumberingAfterBreak="0">
    <w:nsid w:val="6B154DD0"/>
    <w:multiLevelType w:val="multilevel"/>
    <w:tmpl w:val="E4A429D8"/>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num w:numId="1">
    <w:abstractNumId w:val="1"/>
  </w:num>
  <w:num w:numId="2">
    <w:abstractNumId w:val="0"/>
  </w:num>
  <w:num w:numId="3">
    <w:abstractNumId w:val="2"/>
  </w:num>
  <w:num w:numId="4">
    <w:abstractNumId w:val="6"/>
  </w:num>
  <w:num w:numId="5">
    <w:abstractNumId w:val="4"/>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04EB"/>
    <w:rsid w:val="00006175"/>
    <w:rsid w:val="000722D7"/>
    <w:rsid w:val="000C01AD"/>
    <w:rsid w:val="000C1528"/>
    <w:rsid w:val="000D0F08"/>
    <w:rsid w:val="00136EA5"/>
    <w:rsid w:val="001645D5"/>
    <w:rsid w:val="001A3D61"/>
    <w:rsid w:val="001C3348"/>
    <w:rsid w:val="001F696F"/>
    <w:rsid w:val="0027487A"/>
    <w:rsid w:val="002949DC"/>
    <w:rsid w:val="002A068C"/>
    <w:rsid w:val="002E3E02"/>
    <w:rsid w:val="002E48F9"/>
    <w:rsid w:val="003043BE"/>
    <w:rsid w:val="00305ED2"/>
    <w:rsid w:val="00316CEB"/>
    <w:rsid w:val="003367AE"/>
    <w:rsid w:val="003679FD"/>
    <w:rsid w:val="00382321"/>
    <w:rsid w:val="00382D98"/>
    <w:rsid w:val="0039013A"/>
    <w:rsid w:val="0039697E"/>
    <w:rsid w:val="00412B31"/>
    <w:rsid w:val="004260D5"/>
    <w:rsid w:val="00442140"/>
    <w:rsid w:val="00453567"/>
    <w:rsid w:val="004A767E"/>
    <w:rsid w:val="004C5500"/>
    <w:rsid w:val="004C637E"/>
    <w:rsid w:val="004F0166"/>
    <w:rsid w:val="005020E8"/>
    <w:rsid w:val="00513FBA"/>
    <w:rsid w:val="0052120D"/>
    <w:rsid w:val="005362E3"/>
    <w:rsid w:val="00593080"/>
    <w:rsid w:val="005A276A"/>
    <w:rsid w:val="005B24F5"/>
    <w:rsid w:val="005D1289"/>
    <w:rsid w:val="005D7FDC"/>
    <w:rsid w:val="005E67AE"/>
    <w:rsid w:val="0060489A"/>
    <w:rsid w:val="006541DB"/>
    <w:rsid w:val="00686ECE"/>
    <w:rsid w:val="006A7463"/>
    <w:rsid w:val="006F491A"/>
    <w:rsid w:val="006F54A8"/>
    <w:rsid w:val="007040D2"/>
    <w:rsid w:val="007135D6"/>
    <w:rsid w:val="00715772"/>
    <w:rsid w:val="00741830"/>
    <w:rsid w:val="00747A01"/>
    <w:rsid w:val="00751266"/>
    <w:rsid w:val="00785F80"/>
    <w:rsid w:val="007A27F9"/>
    <w:rsid w:val="007B7042"/>
    <w:rsid w:val="007E3F99"/>
    <w:rsid w:val="00843F36"/>
    <w:rsid w:val="00850FF2"/>
    <w:rsid w:val="00851FB7"/>
    <w:rsid w:val="00872AAB"/>
    <w:rsid w:val="008731B6"/>
    <w:rsid w:val="008734DC"/>
    <w:rsid w:val="00876886"/>
    <w:rsid w:val="008A134B"/>
    <w:rsid w:val="0096766D"/>
    <w:rsid w:val="009808E7"/>
    <w:rsid w:val="009928BA"/>
    <w:rsid w:val="009969E7"/>
    <w:rsid w:val="009B1D48"/>
    <w:rsid w:val="009D7218"/>
    <w:rsid w:val="00A022D8"/>
    <w:rsid w:val="00A23F43"/>
    <w:rsid w:val="00AE0AE8"/>
    <w:rsid w:val="00B6515A"/>
    <w:rsid w:val="00B7146D"/>
    <w:rsid w:val="00B734B2"/>
    <w:rsid w:val="00C66A1F"/>
    <w:rsid w:val="00C74A86"/>
    <w:rsid w:val="00C91597"/>
    <w:rsid w:val="00C936CF"/>
    <w:rsid w:val="00C948F6"/>
    <w:rsid w:val="00CC2156"/>
    <w:rsid w:val="00CC296D"/>
    <w:rsid w:val="00CE5F87"/>
    <w:rsid w:val="00CF7A53"/>
    <w:rsid w:val="00D34DEF"/>
    <w:rsid w:val="00D35492"/>
    <w:rsid w:val="00D573C1"/>
    <w:rsid w:val="00DB340E"/>
    <w:rsid w:val="00E24688"/>
    <w:rsid w:val="00E30C85"/>
    <w:rsid w:val="00E568E9"/>
    <w:rsid w:val="00E71E74"/>
    <w:rsid w:val="00E911C7"/>
    <w:rsid w:val="00E92547"/>
    <w:rsid w:val="00EA1FA2"/>
    <w:rsid w:val="00EB155F"/>
    <w:rsid w:val="00EB65D6"/>
    <w:rsid w:val="00ED0B20"/>
    <w:rsid w:val="00F151D8"/>
    <w:rsid w:val="00F60B16"/>
    <w:rsid w:val="00F74D78"/>
    <w:rsid w:val="00F90090"/>
    <w:rsid w:val="00FA18B1"/>
    <w:rsid w:val="00FA4910"/>
    <w:rsid w:val="00FC04EB"/>
    <w:rsid w:val="00FD0C6F"/>
    <w:rsid w:val="00FE4B6D"/>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E7469F"/>
  <w15:docId w15:val="{DDCF59EC-038A-4F12-A4B9-DFEDA8CE9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sk-SK" w:eastAsia="en-US" w:bidi="ar-SA"/>
      </w:rPr>
    </w:rPrDefault>
    <w:pPrDefault>
      <w:pPr>
        <w:spacing w:before="100"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rsid w:val="00C936CF"/>
  </w:style>
  <w:style w:type="paragraph" w:styleId="Nadpis1">
    <w:name w:val="heading 1"/>
    <w:basedOn w:val="Normlny"/>
    <w:next w:val="Normlny"/>
    <w:link w:val="Nadpis1Char"/>
    <w:uiPriority w:val="9"/>
    <w:qFormat/>
    <w:rsid w:val="00C936CF"/>
    <w:pPr>
      <w:pBdr>
        <w:top w:val="single" w:sz="24" w:space="0" w:color="5B9BD5" w:themeColor="accent1"/>
        <w:left w:val="single" w:sz="24" w:space="0" w:color="5B9BD5" w:themeColor="accent1"/>
        <w:bottom w:val="single" w:sz="24" w:space="0" w:color="5B9BD5" w:themeColor="accent1"/>
        <w:right w:val="single" w:sz="24" w:space="0" w:color="5B9BD5" w:themeColor="accent1"/>
      </w:pBdr>
      <w:shd w:val="clear" w:color="auto" w:fill="5B9BD5" w:themeFill="accent1"/>
      <w:spacing w:after="0"/>
      <w:outlineLvl w:val="0"/>
    </w:pPr>
    <w:rPr>
      <w:caps/>
      <w:color w:val="FFFFFF" w:themeColor="background1"/>
      <w:spacing w:val="15"/>
      <w:sz w:val="22"/>
      <w:szCs w:val="22"/>
    </w:rPr>
  </w:style>
  <w:style w:type="paragraph" w:styleId="Nadpis2">
    <w:name w:val="heading 2"/>
    <w:basedOn w:val="Normlny"/>
    <w:next w:val="Normlny"/>
    <w:link w:val="Nadpis2Char"/>
    <w:uiPriority w:val="9"/>
    <w:semiHidden/>
    <w:unhideWhenUsed/>
    <w:qFormat/>
    <w:rsid w:val="00C936CF"/>
    <w:pPr>
      <w:pBdr>
        <w:top w:val="single" w:sz="24" w:space="0" w:color="DEEAF6" w:themeColor="accent1" w:themeTint="33"/>
        <w:left w:val="single" w:sz="24" w:space="0" w:color="DEEAF6" w:themeColor="accent1" w:themeTint="33"/>
        <w:bottom w:val="single" w:sz="24" w:space="0" w:color="DEEAF6" w:themeColor="accent1" w:themeTint="33"/>
        <w:right w:val="single" w:sz="24" w:space="0" w:color="DEEAF6" w:themeColor="accent1" w:themeTint="33"/>
      </w:pBdr>
      <w:shd w:val="clear" w:color="auto" w:fill="DEEAF6" w:themeFill="accent1" w:themeFillTint="33"/>
      <w:spacing w:after="0"/>
      <w:outlineLvl w:val="1"/>
    </w:pPr>
    <w:rPr>
      <w:caps/>
      <w:spacing w:val="15"/>
    </w:rPr>
  </w:style>
  <w:style w:type="paragraph" w:styleId="Nadpis3">
    <w:name w:val="heading 3"/>
    <w:basedOn w:val="Normlny"/>
    <w:next w:val="Normlny"/>
    <w:link w:val="Nadpis3Char"/>
    <w:uiPriority w:val="9"/>
    <w:semiHidden/>
    <w:unhideWhenUsed/>
    <w:qFormat/>
    <w:rsid w:val="00C936CF"/>
    <w:pPr>
      <w:pBdr>
        <w:top w:val="single" w:sz="6" w:space="2" w:color="5B9BD5" w:themeColor="accent1"/>
      </w:pBdr>
      <w:spacing w:before="300" w:after="0"/>
      <w:outlineLvl w:val="2"/>
    </w:pPr>
    <w:rPr>
      <w:caps/>
      <w:color w:val="1F4D78" w:themeColor="accent1" w:themeShade="7F"/>
      <w:spacing w:val="15"/>
    </w:rPr>
  </w:style>
  <w:style w:type="paragraph" w:styleId="Nadpis4">
    <w:name w:val="heading 4"/>
    <w:basedOn w:val="Normlny"/>
    <w:next w:val="Normlny"/>
    <w:link w:val="Nadpis4Char"/>
    <w:uiPriority w:val="9"/>
    <w:semiHidden/>
    <w:unhideWhenUsed/>
    <w:qFormat/>
    <w:rsid w:val="00C936CF"/>
    <w:pPr>
      <w:pBdr>
        <w:top w:val="dotted" w:sz="6" w:space="2" w:color="5B9BD5" w:themeColor="accent1"/>
      </w:pBdr>
      <w:spacing w:before="200" w:after="0"/>
      <w:outlineLvl w:val="3"/>
    </w:pPr>
    <w:rPr>
      <w:caps/>
      <w:color w:val="2E74B5" w:themeColor="accent1" w:themeShade="BF"/>
      <w:spacing w:val="10"/>
    </w:rPr>
  </w:style>
  <w:style w:type="paragraph" w:styleId="Nadpis5">
    <w:name w:val="heading 5"/>
    <w:basedOn w:val="Normlny"/>
    <w:next w:val="Normlny"/>
    <w:link w:val="Nadpis5Char"/>
    <w:uiPriority w:val="9"/>
    <w:semiHidden/>
    <w:unhideWhenUsed/>
    <w:qFormat/>
    <w:rsid w:val="00C936CF"/>
    <w:pPr>
      <w:pBdr>
        <w:bottom w:val="single" w:sz="6" w:space="1" w:color="5B9BD5" w:themeColor="accent1"/>
      </w:pBdr>
      <w:spacing w:before="200" w:after="0"/>
      <w:outlineLvl w:val="4"/>
    </w:pPr>
    <w:rPr>
      <w:caps/>
      <w:color w:val="2E74B5" w:themeColor="accent1" w:themeShade="BF"/>
      <w:spacing w:val="10"/>
    </w:rPr>
  </w:style>
  <w:style w:type="paragraph" w:styleId="Nadpis6">
    <w:name w:val="heading 6"/>
    <w:basedOn w:val="Normlny"/>
    <w:next w:val="Normlny"/>
    <w:link w:val="Nadpis6Char"/>
    <w:uiPriority w:val="9"/>
    <w:semiHidden/>
    <w:unhideWhenUsed/>
    <w:qFormat/>
    <w:rsid w:val="00C936CF"/>
    <w:pPr>
      <w:pBdr>
        <w:bottom w:val="dotted" w:sz="6" w:space="1" w:color="5B9BD5" w:themeColor="accent1"/>
      </w:pBdr>
      <w:spacing w:before="200" w:after="0"/>
      <w:outlineLvl w:val="5"/>
    </w:pPr>
    <w:rPr>
      <w:caps/>
      <w:color w:val="2E74B5" w:themeColor="accent1" w:themeShade="BF"/>
      <w:spacing w:val="10"/>
    </w:rPr>
  </w:style>
  <w:style w:type="paragraph" w:styleId="Nadpis7">
    <w:name w:val="heading 7"/>
    <w:basedOn w:val="Normlny"/>
    <w:next w:val="Normlny"/>
    <w:link w:val="Nadpis7Char"/>
    <w:uiPriority w:val="9"/>
    <w:semiHidden/>
    <w:unhideWhenUsed/>
    <w:qFormat/>
    <w:rsid w:val="00C936CF"/>
    <w:pPr>
      <w:spacing w:before="200" w:after="0"/>
      <w:outlineLvl w:val="6"/>
    </w:pPr>
    <w:rPr>
      <w:caps/>
      <w:color w:val="2E74B5" w:themeColor="accent1" w:themeShade="BF"/>
      <w:spacing w:val="10"/>
    </w:rPr>
  </w:style>
  <w:style w:type="paragraph" w:styleId="Nadpis8">
    <w:name w:val="heading 8"/>
    <w:basedOn w:val="Normlny"/>
    <w:next w:val="Normlny"/>
    <w:link w:val="Nadpis8Char"/>
    <w:uiPriority w:val="9"/>
    <w:semiHidden/>
    <w:unhideWhenUsed/>
    <w:qFormat/>
    <w:rsid w:val="00C936CF"/>
    <w:pPr>
      <w:spacing w:before="200" w:after="0"/>
      <w:outlineLvl w:val="7"/>
    </w:pPr>
    <w:rPr>
      <w:caps/>
      <w:spacing w:val="10"/>
      <w:sz w:val="18"/>
      <w:szCs w:val="18"/>
    </w:rPr>
  </w:style>
  <w:style w:type="paragraph" w:styleId="Nadpis9">
    <w:name w:val="heading 9"/>
    <w:basedOn w:val="Normlny"/>
    <w:next w:val="Normlny"/>
    <w:link w:val="Nadpis9Char"/>
    <w:uiPriority w:val="9"/>
    <w:semiHidden/>
    <w:unhideWhenUsed/>
    <w:qFormat/>
    <w:rsid w:val="00C936CF"/>
    <w:pPr>
      <w:spacing w:before="200" w:after="0"/>
      <w:outlineLvl w:val="8"/>
    </w:pPr>
    <w:rPr>
      <w:i/>
      <w:iCs/>
      <w:caps/>
      <w:spacing w:val="10"/>
      <w:sz w:val="18"/>
      <w:szCs w:val="1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C936CF"/>
    <w:rPr>
      <w:caps/>
      <w:color w:val="FFFFFF" w:themeColor="background1"/>
      <w:spacing w:val="15"/>
      <w:sz w:val="22"/>
      <w:szCs w:val="22"/>
      <w:shd w:val="clear" w:color="auto" w:fill="5B9BD5" w:themeFill="accent1"/>
    </w:rPr>
  </w:style>
  <w:style w:type="character" w:customStyle="1" w:styleId="Nadpis2Char">
    <w:name w:val="Nadpis 2 Char"/>
    <w:basedOn w:val="Predvolenpsmoodseku"/>
    <w:link w:val="Nadpis2"/>
    <w:uiPriority w:val="9"/>
    <w:semiHidden/>
    <w:rsid w:val="00C936CF"/>
    <w:rPr>
      <w:caps/>
      <w:spacing w:val="15"/>
      <w:shd w:val="clear" w:color="auto" w:fill="DEEAF6" w:themeFill="accent1" w:themeFillTint="33"/>
    </w:rPr>
  </w:style>
  <w:style w:type="character" w:customStyle="1" w:styleId="Internetovodkaz">
    <w:name w:val="Internetový odkaz"/>
    <w:basedOn w:val="Predvolenpsmoodseku"/>
    <w:uiPriority w:val="99"/>
    <w:semiHidden/>
    <w:unhideWhenUsed/>
    <w:rsid w:val="00D87361"/>
    <w:rPr>
      <w:color w:val="0000FF"/>
      <w:u w:val="single"/>
    </w:rPr>
  </w:style>
  <w:style w:type="character" w:styleId="Vrazn">
    <w:name w:val="Strong"/>
    <w:uiPriority w:val="22"/>
    <w:qFormat/>
    <w:rsid w:val="00C936CF"/>
    <w:rPr>
      <w:b/>
      <w:bCs/>
    </w:rPr>
  </w:style>
  <w:style w:type="character" w:customStyle="1" w:styleId="Zdraznenie">
    <w:name w:val="Zdôraznenie"/>
    <w:basedOn w:val="Predvolenpsmoodseku"/>
    <w:uiPriority w:val="20"/>
    <w:rsid w:val="00D87361"/>
    <w:rPr>
      <w:i/>
      <w:iCs/>
    </w:rPr>
  </w:style>
  <w:style w:type="paragraph" w:customStyle="1" w:styleId="Nadpis">
    <w:name w:val="Nadpis"/>
    <w:basedOn w:val="Normlny"/>
    <w:next w:val="Zkladntext"/>
    <w:rsid w:val="001C3348"/>
    <w:pPr>
      <w:keepNext/>
      <w:spacing w:before="240" w:after="120"/>
    </w:pPr>
    <w:rPr>
      <w:rFonts w:ascii="Liberation Sans" w:eastAsia="Microsoft YaHei" w:hAnsi="Liberation Sans" w:cs="Mangal"/>
      <w:sz w:val="28"/>
      <w:szCs w:val="28"/>
    </w:rPr>
  </w:style>
  <w:style w:type="paragraph" w:styleId="Zkladntext">
    <w:name w:val="Body Text"/>
    <w:basedOn w:val="Normlny"/>
    <w:rsid w:val="001C3348"/>
    <w:pPr>
      <w:spacing w:after="140"/>
    </w:pPr>
  </w:style>
  <w:style w:type="paragraph" w:styleId="Zoznam">
    <w:name w:val="List"/>
    <w:basedOn w:val="Zkladntext"/>
    <w:rsid w:val="001C3348"/>
    <w:rPr>
      <w:rFonts w:cs="Mangal"/>
    </w:rPr>
  </w:style>
  <w:style w:type="paragraph" w:styleId="Popis">
    <w:name w:val="caption"/>
    <w:basedOn w:val="Normlny"/>
    <w:next w:val="Normlny"/>
    <w:uiPriority w:val="35"/>
    <w:unhideWhenUsed/>
    <w:qFormat/>
    <w:rsid w:val="00C936CF"/>
    <w:rPr>
      <w:b/>
      <w:bCs/>
      <w:color w:val="2E74B5" w:themeColor="accent1" w:themeShade="BF"/>
      <w:sz w:val="16"/>
      <w:szCs w:val="16"/>
    </w:rPr>
  </w:style>
  <w:style w:type="paragraph" w:customStyle="1" w:styleId="Index">
    <w:name w:val="Index"/>
    <w:basedOn w:val="Normlny"/>
    <w:rsid w:val="001C3348"/>
    <w:pPr>
      <w:suppressLineNumbers/>
    </w:pPr>
    <w:rPr>
      <w:rFonts w:cs="Mangal"/>
    </w:rPr>
  </w:style>
  <w:style w:type="paragraph" w:styleId="Normlnywebov">
    <w:name w:val="Normal (Web)"/>
    <w:basedOn w:val="Normlny"/>
    <w:uiPriority w:val="99"/>
    <w:unhideWhenUsed/>
    <w:qFormat/>
    <w:rsid w:val="00D87361"/>
    <w:pPr>
      <w:spacing w:beforeAutospacing="1" w:afterAutospacing="1" w:line="240" w:lineRule="auto"/>
    </w:pPr>
    <w:rPr>
      <w:rFonts w:ascii="Times New Roman" w:eastAsia="Times New Roman" w:hAnsi="Times New Roman" w:cs="Times New Roman"/>
      <w:sz w:val="24"/>
      <w:szCs w:val="24"/>
      <w:lang w:eastAsia="sk-SK"/>
    </w:rPr>
  </w:style>
  <w:style w:type="paragraph" w:styleId="Textbubliny">
    <w:name w:val="Balloon Text"/>
    <w:basedOn w:val="Normlny"/>
    <w:link w:val="TextbublinyChar"/>
    <w:uiPriority w:val="99"/>
    <w:semiHidden/>
    <w:unhideWhenUsed/>
    <w:rsid w:val="000722D7"/>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0722D7"/>
    <w:rPr>
      <w:rFonts w:ascii="Segoe UI" w:hAnsi="Segoe UI" w:cs="Segoe UI"/>
      <w:sz w:val="18"/>
      <w:szCs w:val="18"/>
    </w:rPr>
  </w:style>
  <w:style w:type="paragraph" w:styleId="Textpoznmkypodiarou">
    <w:name w:val="footnote text"/>
    <w:basedOn w:val="Normlny"/>
    <w:link w:val="TextpoznmkypodiarouChar"/>
    <w:uiPriority w:val="99"/>
    <w:semiHidden/>
    <w:unhideWhenUsed/>
    <w:rsid w:val="009B1D48"/>
    <w:pPr>
      <w:spacing w:after="0" w:line="240" w:lineRule="auto"/>
    </w:pPr>
  </w:style>
  <w:style w:type="character" w:customStyle="1" w:styleId="TextpoznmkypodiarouChar">
    <w:name w:val="Text poznámky pod čiarou Char"/>
    <w:basedOn w:val="Predvolenpsmoodseku"/>
    <w:link w:val="Textpoznmkypodiarou"/>
    <w:uiPriority w:val="99"/>
    <w:semiHidden/>
    <w:rsid w:val="009B1D48"/>
    <w:rPr>
      <w:sz w:val="20"/>
      <w:szCs w:val="20"/>
    </w:rPr>
  </w:style>
  <w:style w:type="character" w:styleId="Odkaznapoznmkupodiarou">
    <w:name w:val="footnote reference"/>
    <w:basedOn w:val="Predvolenpsmoodseku"/>
    <w:uiPriority w:val="99"/>
    <w:semiHidden/>
    <w:unhideWhenUsed/>
    <w:rsid w:val="009B1D48"/>
    <w:rPr>
      <w:vertAlign w:val="superscript"/>
    </w:rPr>
  </w:style>
  <w:style w:type="paragraph" w:styleId="Revzia">
    <w:name w:val="Revision"/>
    <w:hidden/>
    <w:uiPriority w:val="99"/>
    <w:semiHidden/>
    <w:rsid w:val="00F60B16"/>
  </w:style>
  <w:style w:type="paragraph" w:styleId="Bezriadkovania">
    <w:name w:val="No Spacing"/>
    <w:uiPriority w:val="1"/>
    <w:qFormat/>
    <w:rsid w:val="00C936CF"/>
    <w:pPr>
      <w:spacing w:after="0" w:line="240" w:lineRule="auto"/>
    </w:pPr>
  </w:style>
  <w:style w:type="character" w:customStyle="1" w:styleId="awspan">
    <w:name w:val="awspan"/>
    <w:basedOn w:val="Predvolenpsmoodseku"/>
    <w:rsid w:val="00741830"/>
  </w:style>
  <w:style w:type="character" w:customStyle="1" w:styleId="Nadpis3Char">
    <w:name w:val="Nadpis 3 Char"/>
    <w:basedOn w:val="Predvolenpsmoodseku"/>
    <w:link w:val="Nadpis3"/>
    <w:uiPriority w:val="9"/>
    <w:semiHidden/>
    <w:rsid w:val="00C936CF"/>
    <w:rPr>
      <w:caps/>
      <w:color w:val="1F4D78" w:themeColor="accent1" w:themeShade="7F"/>
      <w:spacing w:val="15"/>
    </w:rPr>
  </w:style>
  <w:style w:type="character" w:customStyle="1" w:styleId="Nadpis4Char">
    <w:name w:val="Nadpis 4 Char"/>
    <w:basedOn w:val="Predvolenpsmoodseku"/>
    <w:link w:val="Nadpis4"/>
    <w:uiPriority w:val="9"/>
    <w:semiHidden/>
    <w:rsid w:val="00C936CF"/>
    <w:rPr>
      <w:caps/>
      <w:color w:val="2E74B5" w:themeColor="accent1" w:themeShade="BF"/>
      <w:spacing w:val="10"/>
    </w:rPr>
  </w:style>
  <w:style w:type="character" w:customStyle="1" w:styleId="Nadpis5Char">
    <w:name w:val="Nadpis 5 Char"/>
    <w:basedOn w:val="Predvolenpsmoodseku"/>
    <w:link w:val="Nadpis5"/>
    <w:uiPriority w:val="9"/>
    <w:semiHidden/>
    <w:rsid w:val="00C936CF"/>
    <w:rPr>
      <w:caps/>
      <w:color w:val="2E74B5" w:themeColor="accent1" w:themeShade="BF"/>
      <w:spacing w:val="10"/>
    </w:rPr>
  </w:style>
  <w:style w:type="character" w:customStyle="1" w:styleId="Nadpis6Char">
    <w:name w:val="Nadpis 6 Char"/>
    <w:basedOn w:val="Predvolenpsmoodseku"/>
    <w:link w:val="Nadpis6"/>
    <w:uiPriority w:val="9"/>
    <w:semiHidden/>
    <w:rsid w:val="00C936CF"/>
    <w:rPr>
      <w:caps/>
      <w:color w:val="2E74B5" w:themeColor="accent1" w:themeShade="BF"/>
      <w:spacing w:val="10"/>
    </w:rPr>
  </w:style>
  <w:style w:type="character" w:customStyle="1" w:styleId="Nadpis7Char">
    <w:name w:val="Nadpis 7 Char"/>
    <w:basedOn w:val="Predvolenpsmoodseku"/>
    <w:link w:val="Nadpis7"/>
    <w:uiPriority w:val="9"/>
    <w:semiHidden/>
    <w:rsid w:val="00C936CF"/>
    <w:rPr>
      <w:caps/>
      <w:color w:val="2E74B5" w:themeColor="accent1" w:themeShade="BF"/>
      <w:spacing w:val="10"/>
    </w:rPr>
  </w:style>
  <w:style w:type="character" w:customStyle="1" w:styleId="Nadpis8Char">
    <w:name w:val="Nadpis 8 Char"/>
    <w:basedOn w:val="Predvolenpsmoodseku"/>
    <w:link w:val="Nadpis8"/>
    <w:uiPriority w:val="9"/>
    <w:semiHidden/>
    <w:rsid w:val="00C936CF"/>
    <w:rPr>
      <w:caps/>
      <w:spacing w:val="10"/>
      <w:sz w:val="18"/>
      <w:szCs w:val="18"/>
    </w:rPr>
  </w:style>
  <w:style w:type="character" w:customStyle="1" w:styleId="Nadpis9Char">
    <w:name w:val="Nadpis 9 Char"/>
    <w:basedOn w:val="Predvolenpsmoodseku"/>
    <w:link w:val="Nadpis9"/>
    <w:uiPriority w:val="9"/>
    <w:semiHidden/>
    <w:rsid w:val="00C936CF"/>
    <w:rPr>
      <w:i/>
      <w:iCs/>
      <w:caps/>
      <w:spacing w:val="10"/>
      <w:sz w:val="18"/>
      <w:szCs w:val="18"/>
    </w:rPr>
  </w:style>
  <w:style w:type="paragraph" w:styleId="Nzov">
    <w:name w:val="Title"/>
    <w:basedOn w:val="Normlny"/>
    <w:next w:val="Normlny"/>
    <w:link w:val="NzovChar"/>
    <w:uiPriority w:val="10"/>
    <w:qFormat/>
    <w:rsid w:val="00C936CF"/>
    <w:pPr>
      <w:spacing w:before="0" w:after="0"/>
    </w:pPr>
    <w:rPr>
      <w:rFonts w:asciiTheme="majorHAnsi" w:eastAsiaTheme="majorEastAsia" w:hAnsiTheme="majorHAnsi" w:cstheme="majorBidi"/>
      <w:caps/>
      <w:color w:val="5B9BD5" w:themeColor="accent1"/>
      <w:spacing w:val="10"/>
      <w:sz w:val="52"/>
      <w:szCs w:val="52"/>
    </w:rPr>
  </w:style>
  <w:style w:type="character" w:customStyle="1" w:styleId="NzovChar">
    <w:name w:val="Názov Char"/>
    <w:basedOn w:val="Predvolenpsmoodseku"/>
    <w:link w:val="Nzov"/>
    <w:uiPriority w:val="10"/>
    <w:rsid w:val="00C936CF"/>
    <w:rPr>
      <w:rFonts w:asciiTheme="majorHAnsi" w:eastAsiaTheme="majorEastAsia" w:hAnsiTheme="majorHAnsi" w:cstheme="majorBidi"/>
      <w:caps/>
      <w:color w:val="5B9BD5" w:themeColor="accent1"/>
      <w:spacing w:val="10"/>
      <w:sz w:val="52"/>
      <w:szCs w:val="52"/>
    </w:rPr>
  </w:style>
  <w:style w:type="paragraph" w:styleId="Podtitul">
    <w:name w:val="Subtitle"/>
    <w:basedOn w:val="Normlny"/>
    <w:next w:val="Normlny"/>
    <w:link w:val="PodtitulChar"/>
    <w:uiPriority w:val="11"/>
    <w:qFormat/>
    <w:rsid w:val="00C936CF"/>
    <w:pPr>
      <w:spacing w:before="0" w:after="500" w:line="240" w:lineRule="auto"/>
    </w:pPr>
    <w:rPr>
      <w:caps/>
      <w:color w:val="595959" w:themeColor="text1" w:themeTint="A6"/>
      <w:spacing w:val="10"/>
      <w:sz w:val="21"/>
      <w:szCs w:val="21"/>
    </w:rPr>
  </w:style>
  <w:style w:type="character" w:customStyle="1" w:styleId="PodtitulChar">
    <w:name w:val="Podtitul Char"/>
    <w:basedOn w:val="Predvolenpsmoodseku"/>
    <w:link w:val="Podtitul"/>
    <w:uiPriority w:val="11"/>
    <w:rsid w:val="00C936CF"/>
    <w:rPr>
      <w:caps/>
      <w:color w:val="595959" w:themeColor="text1" w:themeTint="A6"/>
      <w:spacing w:val="10"/>
      <w:sz w:val="21"/>
      <w:szCs w:val="21"/>
    </w:rPr>
  </w:style>
  <w:style w:type="character" w:styleId="Zvraznenie">
    <w:name w:val="Emphasis"/>
    <w:uiPriority w:val="20"/>
    <w:qFormat/>
    <w:rsid w:val="00C936CF"/>
    <w:rPr>
      <w:caps/>
      <w:color w:val="1F4D78" w:themeColor="accent1" w:themeShade="7F"/>
      <w:spacing w:val="5"/>
    </w:rPr>
  </w:style>
  <w:style w:type="paragraph" w:styleId="Citcia">
    <w:name w:val="Quote"/>
    <w:basedOn w:val="Normlny"/>
    <w:next w:val="Normlny"/>
    <w:link w:val="CitciaChar"/>
    <w:uiPriority w:val="29"/>
    <w:qFormat/>
    <w:rsid w:val="00C936CF"/>
    <w:rPr>
      <w:i/>
      <w:iCs/>
      <w:sz w:val="24"/>
      <w:szCs w:val="24"/>
    </w:rPr>
  </w:style>
  <w:style w:type="character" w:customStyle="1" w:styleId="CitciaChar">
    <w:name w:val="Citácia Char"/>
    <w:basedOn w:val="Predvolenpsmoodseku"/>
    <w:link w:val="Citcia"/>
    <w:uiPriority w:val="29"/>
    <w:rsid w:val="00C936CF"/>
    <w:rPr>
      <w:i/>
      <w:iCs/>
      <w:sz w:val="24"/>
      <w:szCs w:val="24"/>
    </w:rPr>
  </w:style>
  <w:style w:type="paragraph" w:styleId="Zvraznencitcia">
    <w:name w:val="Intense Quote"/>
    <w:basedOn w:val="Normlny"/>
    <w:next w:val="Normlny"/>
    <w:link w:val="ZvraznencitciaChar"/>
    <w:uiPriority w:val="30"/>
    <w:qFormat/>
    <w:rsid w:val="00C936CF"/>
    <w:pPr>
      <w:spacing w:before="240" w:after="240" w:line="240" w:lineRule="auto"/>
      <w:ind w:left="1080" w:right="1080"/>
      <w:jc w:val="center"/>
    </w:pPr>
    <w:rPr>
      <w:color w:val="5B9BD5" w:themeColor="accent1"/>
      <w:sz w:val="24"/>
      <w:szCs w:val="24"/>
    </w:rPr>
  </w:style>
  <w:style w:type="character" w:customStyle="1" w:styleId="ZvraznencitciaChar">
    <w:name w:val="Zvýraznená citácia Char"/>
    <w:basedOn w:val="Predvolenpsmoodseku"/>
    <w:link w:val="Zvraznencitcia"/>
    <w:uiPriority w:val="30"/>
    <w:rsid w:val="00C936CF"/>
    <w:rPr>
      <w:color w:val="5B9BD5" w:themeColor="accent1"/>
      <w:sz w:val="24"/>
      <w:szCs w:val="24"/>
    </w:rPr>
  </w:style>
  <w:style w:type="character" w:styleId="Jemnzvraznenie">
    <w:name w:val="Subtle Emphasis"/>
    <w:uiPriority w:val="19"/>
    <w:qFormat/>
    <w:rsid w:val="00C936CF"/>
    <w:rPr>
      <w:i/>
      <w:iCs/>
      <w:color w:val="1F4D78" w:themeColor="accent1" w:themeShade="7F"/>
    </w:rPr>
  </w:style>
  <w:style w:type="character" w:styleId="Intenzvnezvraznenie">
    <w:name w:val="Intense Emphasis"/>
    <w:uiPriority w:val="21"/>
    <w:qFormat/>
    <w:rsid w:val="00C936CF"/>
    <w:rPr>
      <w:b/>
      <w:bCs/>
      <w:caps/>
      <w:color w:val="1F4D78" w:themeColor="accent1" w:themeShade="7F"/>
      <w:spacing w:val="10"/>
    </w:rPr>
  </w:style>
  <w:style w:type="character" w:styleId="Jemnodkaz">
    <w:name w:val="Subtle Reference"/>
    <w:uiPriority w:val="31"/>
    <w:qFormat/>
    <w:rsid w:val="00C936CF"/>
    <w:rPr>
      <w:b/>
      <w:bCs/>
      <w:color w:val="5B9BD5" w:themeColor="accent1"/>
    </w:rPr>
  </w:style>
  <w:style w:type="character" w:styleId="Zvraznenodkaz">
    <w:name w:val="Intense Reference"/>
    <w:uiPriority w:val="32"/>
    <w:qFormat/>
    <w:rsid w:val="00C936CF"/>
    <w:rPr>
      <w:b/>
      <w:bCs/>
      <w:i/>
      <w:iCs/>
      <w:caps/>
      <w:color w:val="5B9BD5" w:themeColor="accent1"/>
    </w:rPr>
  </w:style>
  <w:style w:type="character" w:styleId="Nzovknihy">
    <w:name w:val="Book Title"/>
    <w:uiPriority w:val="33"/>
    <w:qFormat/>
    <w:rsid w:val="00C936CF"/>
    <w:rPr>
      <w:b/>
      <w:bCs/>
      <w:i/>
      <w:iCs/>
      <w:spacing w:val="0"/>
    </w:rPr>
  </w:style>
  <w:style w:type="paragraph" w:styleId="Hlavikaobsahu">
    <w:name w:val="TOC Heading"/>
    <w:basedOn w:val="Nadpis1"/>
    <w:next w:val="Normlny"/>
    <w:uiPriority w:val="39"/>
    <w:semiHidden/>
    <w:unhideWhenUsed/>
    <w:qFormat/>
    <w:rsid w:val="00C936CF"/>
    <w:pPr>
      <w:outlineLvl w:val="9"/>
    </w:pPr>
  </w:style>
  <w:style w:type="paragraph" w:styleId="Hlavika">
    <w:name w:val="header"/>
    <w:basedOn w:val="Normlny"/>
    <w:link w:val="HlavikaChar"/>
    <w:uiPriority w:val="99"/>
    <w:unhideWhenUsed/>
    <w:rsid w:val="00442140"/>
    <w:pPr>
      <w:tabs>
        <w:tab w:val="center" w:pos="4536"/>
        <w:tab w:val="right" w:pos="9072"/>
      </w:tabs>
      <w:spacing w:before="0" w:after="0" w:line="240" w:lineRule="auto"/>
    </w:pPr>
  </w:style>
  <w:style w:type="character" w:customStyle="1" w:styleId="HlavikaChar">
    <w:name w:val="Hlavička Char"/>
    <w:basedOn w:val="Predvolenpsmoodseku"/>
    <w:link w:val="Hlavika"/>
    <w:uiPriority w:val="99"/>
    <w:rsid w:val="00442140"/>
  </w:style>
  <w:style w:type="paragraph" w:styleId="Pta">
    <w:name w:val="footer"/>
    <w:basedOn w:val="Normlny"/>
    <w:link w:val="PtaChar"/>
    <w:uiPriority w:val="99"/>
    <w:unhideWhenUsed/>
    <w:rsid w:val="00442140"/>
    <w:pPr>
      <w:tabs>
        <w:tab w:val="center" w:pos="4536"/>
        <w:tab w:val="right" w:pos="9072"/>
      </w:tabs>
      <w:spacing w:before="0" w:after="0" w:line="240" w:lineRule="auto"/>
    </w:pPr>
  </w:style>
  <w:style w:type="character" w:customStyle="1" w:styleId="PtaChar">
    <w:name w:val="Päta Char"/>
    <w:basedOn w:val="Predvolenpsmoodseku"/>
    <w:link w:val="Pta"/>
    <w:uiPriority w:val="99"/>
    <w:rsid w:val="00442140"/>
  </w:style>
  <w:style w:type="paragraph" w:styleId="Textvysvetlivky">
    <w:name w:val="endnote text"/>
    <w:basedOn w:val="Normlny"/>
    <w:link w:val="TextvysvetlivkyChar"/>
    <w:uiPriority w:val="99"/>
    <w:semiHidden/>
    <w:unhideWhenUsed/>
    <w:rsid w:val="00B734B2"/>
    <w:pPr>
      <w:spacing w:before="0" w:after="0" w:line="240" w:lineRule="auto"/>
    </w:pPr>
  </w:style>
  <w:style w:type="character" w:customStyle="1" w:styleId="TextvysvetlivkyChar">
    <w:name w:val="Text vysvetlivky Char"/>
    <w:basedOn w:val="Predvolenpsmoodseku"/>
    <w:link w:val="Textvysvetlivky"/>
    <w:uiPriority w:val="99"/>
    <w:semiHidden/>
    <w:rsid w:val="00B734B2"/>
  </w:style>
  <w:style w:type="character" w:styleId="Odkaznavysvetlivku">
    <w:name w:val="endnote reference"/>
    <w:basedOn w:val="Predvolenpsmoodseku"/>
    <w:uiPriority w:val="99"/>
    <w:semiHidden/>
    <w:unhideWhenUsed/>
    <w:rsid w:val="00B734B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83FDC7-0173-4C52-8F9F-636143B92A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1949</Words>
  <Characters>11110</Characters>
  <Application>Microsoft Office Word</Application>
  <DocSecurity>0</DocSecurity>
  <Lines>92</Lines>
  <Paragraphs>26</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13033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Hanuliakova Katarina</dc:creator>
  <cp:lastModifiedBy>DEMETEROVÁ Darina</cp:lastModifiedBy>
  <cp:revision>2</cp:revision>
  <cp:lastPrinted>2026-03-02T08:53:00Z</cp:lastPrinted>
  <dcterms:created xsi:type="dcterms:W3CDTF">2026-03-02T09:00:00Z</dcterms:created>
  <dcterms:modified xsi:type="dcterms:W3CDTF">2026-03-02T09:00:00Z</dcterms:modified>
  <dc:language>sk-SK</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